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25" w:rsidRPr="00B20810" w:rsidRDefault="00530025" w:rsidP="00530025">
      <w:pPr>
        <w:spacing w:after="0" w:line="240" w:lineRule="auto"/>
        <w:jc w:val="both"/>
        <w:rPr>
          <w:rFonts w:ascii="Arial" w:eastAsia="PMingLiU" w:hAnsi="Arial" w:cs="Times New Roman"/>
          <w:szCs w:val="24"/>
          <w:lang w:val="fr-FR" w:eastAsia="fr-FR"/>
        </w:rPr>
      </w:pPr>
    </w:p>
    <w:p w:rsidR="00530025" w:rsidRPr="00B20810" w:rsidRDefault="00530025" w:rsidP="00530025">
      <w:pPr>
        <w:spacing w:after="0" w:line="240" w:lineRule="auto"/>
        <w:jc w:val="both"/>
        <w:rPr>
          <w:rFonts w:ascii="Arial" w:eastAsia="PMingLiU" w:hAnsi="Arial" w:cs="Times New Roman"/>
          <w:noProof/>
          <w:szCs w:val="24"/>
          <w:lang w:val="fr-FR" w:eastAsia="fr-FR"/>
        </w:rPr>
      </w:pPr>
      <w:r w:rsidRPr="00B20810">
        <w:rPr>
          <w:rFonts w:ascii="Arial" w:eastAsia="PMingLiU" w:hAnsi="Arial" w:cs="Times New Roman"/>
          <w:noProof/>
          <w:szCs w:val="24"/>
        </w:rPr>
        <w:drawing>
          <wp:anchor distT="0" distB="0" distL="114300" distR="114300" simplePos="0" relativeHeight="251659264" behindDoc="1" locked="0" layoutInCell="1" allowOverlap="1" wp14:anchorId="7818E6C8" wp14:editId="6E5A88CE">
            <wp:simplePos x="0" y="0"/>
            <wp:positionH relativeFrom="column">
              <wp:posOffset>-669290</wp:posOffset>
            </wp:positionH>
            <wp:positionV relativeFrom="paragraph">
              <wp:posOffset>-680720</wp:posOffset>
            </wp:positionV>
            <wp:extent cx="1012190" cy="1366520"/>
            <wp:effectExtent l="0" t="0" r="0" b="5080"/>
            <wp:wrapNone/>
            <wp:docPr id="1" name="Image 1" descr="LOGOS-LBFA-charte 009 sans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S-LBFA-charte 009 sans tex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2190" cy="1366520"/>
                    </a:xfrm>
                    <a:prstGeom prst="rect">
                      <a:avLst/>
                    </a:prstGeom>
                    <a:noFill/>
                  </pic:spPr>
                </pic:pic>
              </a:graphicData>
            </a:graphic>
          </wp:anchor>
        </w:drawing>
      </w:r>
      <w:r w:rsidRPr="00B20810">
        <w:rPr>
          <w:rFonts w:ascii="Arial" w:eastAsia="PMingLiU" w:hAnsi="Arial" w:cs="Times New Roman"/>
          <w:szCs w:val="24"/>
          <w:lang w:eastAsia="fr-FR"/>
        </w:rPr>
        <w:fldChar w:fldCharType="begin"/>
      </w:r>
      <w:r w:rsidRPr="00B20810">
        <w:rPr>
          <w:rFonts w:ascii="Arial" w:eastAsia="PMingLiU" w:hAnsi="Arial" w:cs="Times New Roman"/>
          <w:szCs w:val="24"/>
          <w:lang w:eastAsia="fr-FR"/>
        </w:rPr>
        <w:instrText xml:space="preserve"> TOC \o "1-2" \n \h \z \u </w:instrText>
      </w:r>
      <w:r w:rsidRPr="00B20810">
        <w:rPr>
          <w:rFonts w:ascii="Arial" w:eastAsia="PMingLiU" w:hAnsi="Arial" w:cs="Times New Roman"/>
          <w:szCs w:val="24"/>
          <w:lang w:eastAsia="fr-FR"/>
        </w:rPr>
        <w:fldChar w:fldCharType="separate"/>
      </w:r>
    </w:p>
    <w:p w:rsidR="00530025" w:rsidRPr="00B20810" w:rsidRDefault="00530025" w:rsidP="00530025">
      <w:pPr>
        <w:spacing w:after="0" w:line="240" w:lineRule="auto"/>
        <w:jc w:val="both"/>
        <w:rPr>
          <w:rFonts w:ascii="Arial" w:eastAsia="PMingLiU" w:hAnsi="Arial" w:cs="Times New Roman"/>
          <w:lang w:eastAsia="fr-FR"/>
        </w:rPr>
      </w:pPr>
      <w:r w:rsidRPr="00B20810">
        <w:rPr>
          <w:rFonts w:ascii="Arial" w:eastAsia="PMingLiU" w:hAnsi="Arial" w:cs="Times New Roman"/>
          <w:szCs w:val="24"/>
          <w:lang w:eastAsia="fr-FR"/>
        </w:rPr>
        <w:fldChar w:fldCharType="end"/>
      </w:r>
    </w:p>
    <w:p w:rsidR="00530025" w:rsidRPr="00B20810" w:rsidRDefault="00530025" w:rsidP="00530025">
      <w:pPr>
        <w:pBdr>
          <w:top w:val="single" w:sz="12" w:space="10" w:color="009999"/>
          <w:left w:val="single" w:sz="12" w:space="4" w:color="009999"/>
          <w:bottom w:val="single" w:sz="12" w:space="10" w:color="009999"/>
          <w:right w:val="single" w:sz="12" w:space="4" w:color="009999"/>
        </w:pBdr>
        <w:shd w:val="pct5" w:color="FFFFFF" w:fill="auto"/>
        <w:spacing w:after="960" w:line="240" w:lineRule="auto"/>
        <w:ind w:left="1980" w:right="970"/>
        <w:jc w:val="center"/>
        <w:rPr>
          <w:rFonts w:ascii="Verdana" w:eastAsia="PMingLiU" w:hAnsi="Verdana" w:cs="Times New Roman"/>
          <w:b/>
          <w:caps/>
          <w:color w:val="5F5F5F"/>
          <w:sz w:val="28"/>
          <w:szCs w:val="28"/>
          <w:lang w:eastAsia="fr-FR"/>
        </w:rPr>
      </w:pPr>
      <w:r>
        <w:rPr>
          <w:rFonts w:ascii="Verdana" w:eastAsia="PMingLiU" w:hAnsi="Verdana" w:cs="Times New Roman"/>
          <w:b/>
          <w:caps/>
          <w:color w:val="5F5F5F"/>
          <w:sz w:val="28"/>
          <w:szCs w:val="28"/>
          <w:lang w:eastAsia="fr-FR"/>
        </w:rPr>
        <w:t>AVIS AUX CERCLES 2016 / N°11</w:t>
      </w:r>
    </w:p>
    <w:p w:rsidR="00530025" w:rsidRPr="00B20810" w:rsidRDefault="00530025" w:rsidP="00530025">
      <w:pPr>
        <w:spacing w:after="0" w:line="240" w:lineRule="auto"/>
        <w:jc w:val="both"/>
        <w:rPr>
          <w:rFonts w:ascii="Arial" w:eastAsia="PMingLiU" w:hAnsi="Arial" w:cs="Times New Roman"/>
          <w:szCs w:val="24"/>
          <w:lang w:eastAsia="fr-FR"/>
        </w:rPr>
      </w:pPr>
      <w:r>
        <w:rPr>
          <w:rFonts w:ascii="Arial" w:eastAsia="PMingLiU" w:hAnsi="Arial" w:cs="Times New Roman"/>
          <w:lang w:eastAsia="fr-FR"/>
        </w:rPr>
        <w:t>LL/Ch. D/32</w:t>
      </w:r>
      <w:r>
        <w:rPr>
          <w:rFonts w:ascii="Arial" w:eastAsia="PMingLiU" w:hAnsi="Arial" w:cs="Times New Roman"/>
          <w:lang w:eastAsia="fr-FR"/>
        </w:rPr>
        <w:tab/>
        <w:t xml:space="preserve">                                                                                      </w:t>
      </w:r>
      <w:r w:rsidRPr="00B20810">
        <w:rPr>
          <w:rFonts w:ascii="Arial" w:eastAsia="PMingLiU" w:hAnsi="Arial" w:cs="Times New Roman"/>
          <w:szCs w:val="24"/>
          <w:lang w:eastAsia="fr-FR"/>
        </w:rPr>
        <w:t xml:space="preserve">Bruxelles, le </w:t>
      </w:r>
      <w:r>
        <w:rPr>
          <w:rFonts w:ascii="Arial" w:eastAsia="PMingLiU" w:hAnsi="Arial" w:cs="Times New Roman"/>
          <w:szCs w:val="24"/>
          <w:lang w:eastAsia="fr-FR"/>
        </w:rPr>
        <w:t>18 mars 2016</w:t>
      </w:r>
    </w:p>
    <w:p w:rsidR="00530025" w:rsidRPr="00E817C9" w:rsidRDefault="00530025" w:rsidP="00530025">
      <w:pPr>
        <w:spacing w:after="0" w:line="240" w:lineRule="auto"/>
        <w:jc w:val="both"/>
        <w:rPr>
          <w:rFonts w:ascii="Arial" w:eastAsia="PMingLiU" w:hAnsi="Arial" w:cs="Times New Roman"/>
          <w:sz w:val="16"/>
          <w:szCs w:val="16"/>
          <w:lang w:eastAsia="fr-FR"/>
        </w:rPr>
      </w:pPr>
    </w:p>
    <w:p w:rsidR="00530025" w:rsidRPr="00B20810" w:rsidRDefault="00530025" w:rsidP="00530025">
      <w:pPr>
        <w:pBdr>
          <w:top w:val="single" w:sz="4" w:space="1" w:color="auto"/>
        </w:pBdr>
        <w:spacing w:after="0" w:line="240" w:lineRule="auto"/>
        <w:jc w:val="both"/>
        <w:rPr>
          <w:rFonts w:ascii="Arial" w:eastAsia="PMingLiU" w:hAnsi="Arial" w:cs="Times New Roman"/>
          <w:b/>
          <w:lang w:eastAsia="fr-FR"/>
        </w:rPr>
      </w:pPr>
    </w:p>
    <w:p w:rsidR="00530025" w:rsidRDefault="00530025" w:rsidP="00530025">
      <w:pPr>
        <w:pStyle w:val="TM1"/>
        <w:tabs>
          <w:tab w:val="right" w:leader="dot" w:pos="9344"/>
        </w:tabs>
        <w:rPr>
          <w:rFonts w:ascii="Arial" w:eastAsia="PMingLiU" w:hAnsi="Arial" w:cs="Times New Roman"/>
          <w:b/>
          <w:caps/>
          <w:smallCaps/>
          <w:color w:val="5B9BD5" w:themeColor="accent1"/>
          <w:sz w:val="20"/>
          <w:szCs w:val="20"/>
          <w:lang w:eastAsia="fr-FR"/>
        </w:rPr>
      </w:pPr>
    </w:p>
    <w:p w:rsidR="00FD1AD3" w:rsidRDefault="00530025">
      <w:pPr>
        <w:pStyle w:val="TM1"/>
        <w:tabs>
          <w:tab w:val="left" w:pos="440"/>
          <w:tab w:val="right" w:leader="dot" w:pos="9344"/>
        </w:tabs>
        <w:rPr>
          <w:noProof/>
        </w:rPr>
      </w:pPr>
      <w:r w:rsidRPr="00B20810">
        <w:rPr>
          <w:rFonts w:ascii="Arial" w:eastAsia="PMingLiU" w:hAnsi="Arial" w:cs="Times New Roman"/>
          <w:b/>
          <w:caps/>
          <w:smallCaps/>
          <w:color w:val="5B9BD5" w:themeColor="accent1"/>
          <w:sz w:val="20"/>
          <w:szCs w:val="20"/>
          <w:lang w:eastAsia="fr-FR"/>
        </w:rPr>
        <w:fldChar w:fldCharType="begin"/>
      </w:r>
      <w:r w:rsidRPr="00B20810">
        <w:rPr>
          <w:rFonts w:ascii="Arial" w:eastAsia="PMingLiU" w:hAnsi="Arial" w:cs="Times New Roman"/>
          <w:b/>
          <w:caps/>
          <w:smallCaps/>
          <w:color w:val="5B9BD5" w:themeColor="accent1"/>
          <w:sz w:val="20"/>
          <w:szCs w:val="20"/>
          <w:lang w:eastAsia="fr-FR"/>
        </w:rPr>
        <w:instrText xml:space="preserve"> TOC \o "1-2" \n \h \z \u </w:instrText>
      </w:r>
      <w:r w:rsidRPr="00B20810">
        <w:rPr>
          <w:rFonts w:ascii="Arial" w:eastAsia="PMingLiU" w:hAnsi="Arial" w:cs="Times New Roman"/>
          <w:b/>
          <w:caps/>
          <w:smallCaps/>
          <w:color w:val="5B9BD5" w:themeColor="accent1"/>
          <w:sz w:val="20"/>
          <w:szCs w:val="20"/>
          <w:lang w:eastAsia="fr-FR"/>
        </w:rPr>
        <w:fldChar w:fldCharType="separate"/>
      </w:r>
      <w:hyperlink w:anchor="_Toc446066098" w:history="1">
        <w:r w:rsidR="00FD1AD3" w:rsidRPr="00E1786F">
          <w:rPr>
            <w:rStyle w:val="Lienhypertexte"/>
            <w:rFonts w:ascii="Arial (W1)" w:eastAsia="Times New Roman" w:hAnsi="Arial (W1)" w:cs="Arial"/>
            <w:b/>
            <w:bCs/>
            <w:caps/>
            <w:noProof/>
            <w:kern w:val="32"/>
            <w:lang w:val="fr-FR" w:eastAsia="en-US"/>
          </w:rPr>
          <w:t>1.</w:t>
        </w:r>
        <w:r w:rsidR="00FD1AD3">
          <w:rPr>
            <w:noProof/>
          </w:rPr>
          <w:tab/>
        </w:r>
        <w:r w:rsidR="00FD1AD3" w:rsidRPr="00E1786F">
          <w:rPr>
            <w:rStyle w:val="Lienhypertexte"/>
            <w:rFonts w:ascii="Arial (W1)" w:eastAsia="Times New Roman" w:hAnsi="Arial (W1)" w:cs="Arial"/>
            <w:b/>
            <w:bCs/>
            <w:caps/>
            <w:noProof/>
            <w:kern w:val="32"/>
            <w:lang w:val="fr-FR" w:eastAsia="en-US"/>
          </w:rPr>
          <w:t>COMMUNIQUES de LA LBFA</w:t>
        </w:r>
      </w:hyperlink>
    </w:p>
    <w:p w:rsidR="00FD1AD3" w:rsidRDefault="001B3884">
      <w:pPr>
        <w:pStyle w:val="TM2"/>
        <w:tabs>
          <w:tab w:val="left" w:pos="880"/>
          <w:tab w:val="right" w:leader="dot" w:pos="9344"/>
        </w:tabs>
        <w:rPr>
          <w:noProof/>
        </w:rPr>
      </w:pPr>
      <w:hyperlink w:anchor="_Toc446066099" w:history="1">
        <w:r w:rsidR="00FD1AD3" w:rsidRPr="00E1786F">
          <w:rPr>
            <w:rStyle w:val="Lienhypertexte"/>
            <w:rFonts w:ascii="Arial" w:eastAsia="Times New Roman" w:hAnsi="Arial" w:cs="Arial"/>
            <w:b/>
            <w:iCs/>
            <w:noProof/>
            <w:lang w:eastAsia="en-US"/>
          </w:rPr>
          <w:t>1.1.</w:t>
        </w:r>
        <w:r w:rsidR="00FD1AD3">
          <w:rPr>
            <w:noProof/>
          </w:rPr>
          <w:tab/>
        </w:r>
        <w:r w:rsidR="00FD1AD3" w:rsidRPr="00E1786F">
          <w:rPr>
            <w:rStyle w:val="Lienhypertexte"/>
            <w:rFonts w:ascii="Arial" w:eastAsia="Times New Roman" w:hAnsi="Arial" w:cs="Arial"/>
            <w:b/>
            <w:iCs/>
            <w:noProof/>
            <w:lang w:eastAsia="en-US"/>
          </w:rPr>
          <w:t>Assemblée Générale LBFA (élections) / samedi 1</w:t>
        </w:r>
        <w:r w:rsidR="00FD1AD3" w:rsidRPr="00E1786F">
          <w:rPr>
            <w:rStyle w:val="Lienhypertexte"/>
            <w:rFonts w:ascii="Arial" w:eastAsia="Times New Roman" w:hAnsi="Arial" w:cs="Arial"/>
            <w:b/>
            <w:iCs/>
            <w:noProof/>
            <w:vertAlign w:val="superscript"/>
            <w:lang w:eastAsia="en-US"/>
          </w:rPr>
          <w:t>er</w:t>
        </w:r>
        <w:r w:rsidR="00FD1AD3" w:rsidRPr="00E1786F">
          <w:rPr>
            <w:rStyle w:val="Lienhypertexte"/>
            <w:rFonts w:ascii="Arial" w:eastAsia="Times New Roman" w:hAnsi="Arial" w:cs="Arial"/>
            <w:b/>
            <w:iCs/>
            <w:noProof/>
            <w:lang w:eastAsia="en-US"/>
          </w:rPr>
          <w:t xml:space="preserve"> octobre 2016</w:t>
        </w:r>
      </w:hyperlink>
    </w:p>
    <w:p w:rsidR="00FD1AD3" w:rsidRDefault="001B3884">
      <w:pPr>
        <w:pStyle w:val="TM2"/>
        <w:tabs>
          <w:tab w:val="left" w:pos="880"/>
          <w:tab w:val="right" w:leader="dot" w:pos="9344"/>
        </w:tabs>
        <w:rPr>
          <w:noProof/>
        </w:rPr>
      </w:pPr>
      <w:hyperlink w:anchor="_Toc446066100" w:history="1">
        <w:r w:rsidR="00FD1AD3" w:rsidRPr="00E1786F">
          <w:rPr>
            <w:rStyle w:val="Lienhypertexte"/>
            <w:rFonts w:ascii="Arial" w:eastAsia="Times New Roman" w:hAnsi="Arial" w:cs="Arial"/>
            <w:b/>
            <w:iCs/>
            <w:noProof/>
            <w:lang w:eastAsia="en-US"/>
          </w:rPr>
          <w:t>1.2.</w:t>
        </w:r>
        <w:r w:rsidR="00FD1AD3">
          <w:rPr>
            <w:noProof/>
          </w:rPr>
          <w:tab/>
        </w:r>
        <w:r w:rsidR="00FD1AD3" w:rsidRPr="00E1786F">
          <w:rPr>
            <w:rStyle w:val="Lienhypertexte"/>
            <w:rFonts w:ascii="Arial" w:eastAsia="Times New Roman" w:hAnsi="Arial" w:cs="Arial"/>
            <w:b/>
            <w:iCs/>
            <w:noProof/>
            <w:lang w:eastAsia="en-US"/>
          </w:rPr>
          <w:t>Assemblée Générale provinciale - Elections</w:t>
        </w:r>
      </w:hyperlink>
    </w:p>
    <w:p w:rsidR="00530025" w:rsidRPr="00B20810" w:rsidRDefault="00530025" w:rsidP="00530025">
      <w:pPr>
        <w:spacing w:after="0" w:line="240" w:lineRule="auto"/>
        <w:jc w:val="both"/>
        <w:rPr>
          <w:rFonts w:ascii="Arial" w:eastAsia="PMingLiU" w:hAnsi="Arial" w:cs="Times New Roman"/>
          <w:b/>
          <w:smallCaps/>
          <w:lang w:eastAsia="fr-FR"/>
        </w:rPr>
      </w:pPr>
      <w:r w:rsidRPr="00B20810">
        <w:rPr>
          <w:rFonts w:ascii="Arial" w:eastAsia="PMingLiU" w:hAnsi="Arial" w:cs="Times New Roman"/>
          <w:b/>
          <w:smallCaps/>
          <w:color w:val="5B9BD5" w:themeColor="accent1"/>
          <w:sz w:val="20"/>
          <w:szCs w:val="20"/>
          <w:lang w:eastAsia="fr-FR"/>
        </w:rPr>
        <w:fldChar w:fldCharType="end"/>
      </w:r>
    </w:p>
    <w:p w:rsidR="00530025" w:rsidRPr="00E817C9" w:rsidRDefault="00530025" w:rsidP="00530025">
      <w:pPr>
        <w:pBdr>
          <w:top w:val="single" w:sz="4" w:space="1" w:color="auto"/>
        </w:pBdr>
        <w:spacing w:after="0" w:line="240" w:lineRule="auto"/>
        <w:jc w:val="both"/>
        <w:rPr>
          <w:rFonts w:ascii="Arial" w:eastAsia="PMingLiU" w:hAnsi="Arial" w:cs="Times New Roman"/>
          <w:b/>
          <w:sz w:val="16"/>
          <w:szCs w:val="16"/>
          <w:lang w:eastAsia="fr-FR"/>
        </w:rPr>
      </w:pPr>
    </w:p>
    <w:p w:rsidR="00530025" w:rsidRPr="00E817C9" w:rsidRDefault="00530025" w:rsidP="00530025">
      <w:pPr>
        <w:pStyle w:val="Paragraphedeliste"/>
        <w:keepNext/>
        <w:numPr>
          <w:ilvl w:val="0"/>
          <w:numId w:val="1"/>
        </w:numPr>
        <w:pBdr>
          <w:bottom w:val="single" w:sz="12" w:space="1" w:color="009999"/>
        </w:pBdr>
        <w:spacing w:before="480" w:after="180" w:line="240" w:lineRule="auto"/>
        <w:jc w:val="both"/>
        <w:outlineLvl w:val="0"/>
        <w:rPr>
          <w:rFonts w:ascii="Arial (W1)" w:eastAsia="Times New Roman" w:hAnsi="Arial (W1)" w:cs="Arial"/>
          <w:b/>
          <w:bCs/>
          <w:caps/>
          <w:color w:val="4D4D4D"/>
          <w:kern w:val="32"/>
          <w:szCs w:val="32"/>
          <w:lang w:val="fr-FR" w:eastAsia="en-US"/>
        </w:rPr>
      </w:pPr>
      <w:bookmarkStart w:id="0" w:name="_Toc430016194"/>
      <w:bookmarkStart w:id="1" w:name="_Toc446066098"/>
      <w:r w:rsidRPr="00DD0865">
        <w:rPr>
          <w:rFonts w:ascii="Arial (W1)" w:eastAsia="Times New Roman" w:hAnsi="Arial (W1)" w:cs="Arial"/>
          <w:b/>
          <w:bCs/>
          <w:caps/>
          <w:color w:val="4D4D4D"/>
          <w:kern w:val="32"/>
          <w:szCs w:val="32"/>
          <w:lang w:val="fr-FR" w:eastAsia="en-US"/>
        </w:rPr>
        <w:t>COMMUNIQUE</w:t>
      </w:r>
      <w:r>
        <w:rPr>
          <w:rFonts w:ascii="Arial (W1)" w:eastAsia="Times New Roman" w:hAnsi="Arial (W1)" w:cs="Arial"/>
          <w:b/>
          <w:bCs/>
          <w:caps/>
          <w:color w:val="4D4D4D"/>
          <w:kern w:val="32"/>
          <w:szCs w:val="32"/>
          <w:lang w:val="fr-FR" w:eastAsia="en-US"/>
        </w:rPr>
        <w:t>S</w:t>
      </w:r>
      <w:r w:rsidRPr="00DD0865">
        <w:rPr>
          <w:rFonts w:ascii="Arial (W1)" w:eastAsia="Times New Roman" w:hAnsi="Arial (W1)" w:cs="Arial"/>
          <w:b/>
          <w:bCs/>
          <w:caps/>
          <w:color w:val="4D4D4D"/>
          <w:kern w:val="32"/>
          <w:szCs w:val="32"/>
          <w:lang w:val="fr-FR" w:eastAsia="en-US"/>
        </w:rPr>
        <w:t xml:space="preserve"> de</w:t>
      </w:r>
      <w:bookmarkEnd w:id="0"/>
      <w:r>
        <w:rPr>
          <w:rFonts w:ascii="Arial (W1)" w:eastAsia="Times New Roman" w:hAnsi="Arial (W1)" w:cs="Arial"/>
          <w:b/>
          <w:bCs/>
          <w:caps/>
          <w:color w:val="4D4D4D"/>
          <w:kern w:val="32"/>
          <w:szCs w:val="32"/>
          <w:lang w:val="fr-FR" w:eastAsia="en-US"/>
        </w:rPr>
        <w:t xml:space="preserve"> LA LBFA</w:t>
      </w:r>
      <w:bookmarkEnd w:id="1"/>
    </w:p>
    <w:p w:rsidR="00530025" w:rsidRDefault="00530025" w:rsidP="00530025">
      <w:pPr>
        <w:keepNext/>
        <w:numPr>
          <w:ilvl w:val="1"/>
          <w:numId w:val="1"/>
        </w:numPr>
        <w:tabs>
          <w:tab w:val="left" w:pos="540"/>
        </w:tabs>
        <w:spacing w:before="360" w:after="360" w:line="240" w:lineRule="auto"/>
        <w:contextualSpacing/>
        <w:outlineLvl w:val="1"/>
        <w:rPr>
          <w:rFonts w:ascii="Arial" w:eastAsia="Times New Roman" w:hAnsi="Arial" w:cs="Arial"/>
          <w:b/>
          <w:iCs/>
          <w:u w:val="single"/>
          <w:lang w:eastAsia="en-US"/>
        </w:rPr>
      </w:pPr>
      <w:bookmarkStart w:id="2" w:name="_Toc430016195"/>
      <w:bookmarkStart w:id="3" w:name="_Toc446066099"/>
      <w:r>
        <w:rPr>
          <w:rFonts w:ascii="Arial" w:eastAsia="Times New Roman" w:hAnsi="Arial" w:cs="Arial"/>
          <w:b/>
          <w:iCs/>
          <w:u w:val="single"/>
          <w:lang w:eastAsia="en-US"/>
        </w:rPr>
        <w:t>Assemblée Générale LBFA</w:t>
      </w:r>
      <w:bookmarkEnd w:id="2"/>
      <w:r>
        <w:rPr>
          <w:rFonts w:ascii="Arial" w:eastAsia="Times New Roman" w:hAnsi="Arial" w:cs="Arial"/>
          <w:b/>
          <w:iCs/>
          <w:u w:val="single"/>
          <w:lang w:eastAsia="en-US"/>
        </w:rPr>
        <w:t xml:space="preserve"> (élections) / samedi 1</w:t>
      </w:r>
      <w:r w:rsidRPr="0023288F">
        <w:rPr>
          <w:rFonts w:ascii="Arial" w:eastAsia="Times New Roman" w:hAnsi="Arial" w:cs="Arial"/>
          <w:b/>
          <w:iCs/>
          <w:u w:val="single"/>
          <w:vertAlign w:val="superscript"/>
          <w:lang w:eastAsia="en-US"/>
        </w:rPr>
        <w:t>er</w:t>
      </w:r>
      <w:r>
        <w:rPr>
          <w:rFonts w:ascii="Arial" w:eastAsia="Times New Roman" w:hAnsi="Arial" w:cs="Arial"/>
          <w:b/>
          <w:iCs/>
          <w:u w:val="single"/>
          <w:lang w:eastAsia="en-US"/>
        </w:rPr>
        <w:t xml:space="preserve"> octobre 2016</w:t>
      </w:r>
      <w:bookmarkEnd w:id="3"/>
    </w:p>
    <w:p w:rsidR="00530025" w:rsidRPr="00DD0865" w:rsidRDefault="00530025" w:rsidP="00530025">
      <w:pPr>
        <w:keepNext/>
        <w:tabs>
          <w:tab w:val="left" w:pos="540"/>
        </w:tabs>
        <w:spacing w:before="360" w:after="360" w:line="240" w:lineRule="auto"/>
        <w:contextualSpacing/>
        <w:outlineLvl w:val="1"/>
        <w:rPr>
          <w:rFonts w:ascii="Arial" w:eastAsia="Times New Roman" w:hAnsi="Arial" w:cs="Arial"/>
          <w:b/>
          <w:iCs/>
          <w:sz w:val="16"/>
          <w:szCs w:val="16"/>
          <w:u w:val="single"/>
          <w:lang w:eastAsia="en-US"/>
        </w:rPr>
      </w:pPr>
    </w:p>
    <w:p w:rsidR="004E7B94" w:rsidRPr="00FC7162" w:rsidRDefault="00530025" w:rsidP="004E7B94">
      <w:pPr>
        <w:rPr>
          <w:rFonts w:ascii="Arial" w:hAnsi="Arial" w:cs="Arial"/>
        </w:rPr>
      </w:pPr>
      <w:r>
        <w:rPr>
          <w:rFonts w:ascii="Arial" w:hAnsi="Arial" w:cs="Arial"/>
        </w:rPr>
        <w:t>L’Assemblée Générale ordinaire de la LBFA en vue du renouvellement du Comité Directeur et du Comité d’Appel pour la prochaine Olympiade a été fixée AU SAMEDI 1</w:t>
      </w:r>
      <w:r w:rsidRPr="00530025">
        <w:rPr>
          <w:rFonts w:ascii="Arial" w:hAnsi="Arial" w:cs="Arial"/>
          <w:vertAlign w:val="superscript"/>
        </w:rPr>
        <w:t>er</w:t>
      </w:r>
      <w:r>
        <w:rPr>
          <w:rFonts w:ascii="Arial" w:hAnsi="Arial" w:cs="Arial"/>
        </w:rPr>
        <w:t xml:space="preserve"> OCTOBRE 2016. Toutes les informations utiles seront communiquées dans les meilleurs délais.</w:t>
      </w:r>
      <w:bookmarkStart w:id="4" w:name="_GoBack"/>
      <w:bookmarkEnd w:id="4"/>
    </w:p>
    <w:p w:rsidR="00530025" w:rsidRDefault="00530025" w:rsidP="00530025">
      <w:pPr>
        <w:keepNext/>
        <w:numPr>
          <w:ilvl w:val="1"/>
          <w:numId w:val="1"/>
        </w:numPr>
        <w:tabs>
          <w:tab w:val="left" w:pos="540"/>
        </w:tabs>
        <w:spacing w:before="360" w:after="360" w:line="240" w:lineRule="auto"/>
        <w:contextualSpacing/>
        <w:outlineLvl w:val="1"/>
        <w:rPr>
          <w:rFonts w:ascii="Arial" w:eastAsia="Times New Roman" w:hAnsi="Arial" w:cs="Arial"/>
          <w:b/>
          <w:iCs/>
          <w:u w:val="single"/>
          <w:lang w:eastAsia="en-US"/>
        </w:rPr>
      </w:pPr>
      <w:bookmarkStart w:id="5" w:name="_Toc446066100"/>
      <w:r>
        <w:rPr>
          <w:rFonts w:ascii="Arial" w:eastAsia="Times New Roman" w:hAnsi="Arial" w:cs="Arial"/>
          <w:b/>
          <w:iCs/>
          <w:u w:val="single"/>
          <w:lang w:eastAsia="en-US"/>
        </w:rPr>
        <w:t>Assemblée</w:t>
      </w:r>
      <w:r w:rsidR="00FD1AD3">
        <w:rPr>
          <w:rFonts w:ascii="Arial" w:eastAsia="Times New Roman" w:hAnsi="Arial" w:cs="Arial"/>
          <w:b/>
          <w:iCs/>
          <w:u w:val="single"/>
          <w:lang w:eastAsia="en-US"/>
        </w:rPr>
        <w:t>s</w:t>
      </w:r>
      <w:r>
        <w:rPr>
          <w:rFonts w:ascii="Arial" w:eastAsia="Times New Roman" w:hAnsi="Arial" w:cs="Arial"/>
          <w:b/>
          <w:iCs/>
          <w:u w:val="single"/>
          <w:lang w:eastAsia="en-US"/>
        </w:rPr>
        <w:t xml:space="preserve"> Générale</w:t>
      </w:r>
      <w:r w:rsidR="00FD1AD3">
        <w:rPr>
          <w:rFonts w:ascii="Arial" w:eastAsia="Times New Roman" w:hAnsi="Arial" w:cs="Arial"/>
          <w:b/>
          <w:iCs/>
          <w:u w:val="single"/>
          <w:lang w:eastAsia="en-US"/>
        </w:rPr>
        <w:t>s</w:t>
      </w:r>
      <w:r>
        <w:rPr>
          <w:rFonts w:ascii="Arial" w:eastAsia="Times New Roman" w:hAnsi="Arial" w:cs="Arial"/>
          <w:b/>
          <w:iCs/>
          <w:u w:val="single"/>
          <w:lang w:eastAsia="en-US"/>
        </w:rPr>
        <w:t xml:space="preserve"> provinciale</w:t>
      </w:r>
      <w:r w:rsidR="00FD1AD3">
        <w:rPr>
          <w:rFonts w:ascii="Arial" w:eastAsia="Times New Roman" w:hAnsi="Arial" w:cs="Arial"/>
          <w:b/>
          <w:iCs/>
          <w:u w:val="single"/>
          <w:lang w:eastAsia="en-US"/>
        </w:rPr>
        <w:t>s</w:t>
      </w:r>
      <w:r>
        <w:rPr>
          <w:rFonts w:ascii="Arial" w:eastAsia="Times New Roman" w:hAnsi="Arial" w:cs="Arial"/>
          <w:b/>
          <w:iCs/>
          <w:u w:val="single"/>
          <w:lang w:eastAsia="en-US"/>
        </w:rPr>
        <w:t xml:space="preserve"> - Elections</w:t>
      </w:r>
      <w:bookmarkEnd w:id="5"/>
    </w:p>
    <w:p w:rsidR="00530025" w:rsidRPr="00DD0865" w:rsidRDefault="00530025" w:rsidP="00530025">
      <w:pPr>
        <w:keepNext/>
        <w:tabs>
          <w:tab w:val="left" w:pos="540"/>
        </w:tabs>
        <w:spacing w:before="360" w:after="360" w:line="240" w:lineRule="auto"/>
        <w:contextualSpacing/>
        <w:outlineLvl w:val="1"/>
        <w:rPr>
          <w:rFonts w:ascii="Arial" w:eastAsia="Times New Roman" w:hAnsi="Arial" w:cs="Arial"/>
          <w:b/>
          <w:iCs/>
          <w:sz w:val="16"/>
          <w:szCs w:val="16"/>
          <w:u w:val="single"/>
          <w:lang w:eastAsia="en-US"/>
        </w:rPr>
      </w:pPr>
    </w:p>
    <w:p w:rsidR="00530025" w:rsidRDefault="00530025" w:rsidP="00530025">
      <w:pPr>
        <w:rPr>
          <w:rFonts w:ascii="Arial" w:hAnsi="Arial" w:cs="Arial"/>
        </w:rPr>
      </w:pPr>
      <w:r>
        <w:rPr>
          <w:rFonts w:ascii="Arial" w:hAnsi="Arial" w:cs="Arial"/>
        </w:rPr>
        <w:t>Préalablement à l’Assemblée générale de la LBFA (voir pt 1.1), les comités provinciaux sont tenus d’organiser une assemblée générale en vue du renouvellement total de leur comité, de l’élection de l’administrateur pour représenter leur province au Comité Directeur de la LBFA ainsi que celle du désignateur provincial.</w:t>
      </w:r>
    </w:p>
    <w:p w:rsidR="00530025" w:rsidRDefault="00530025" w:rsidP="00530025">
      <w:pPr>
        <w:rPr>
          <w:rFonts w:ascii="Arial" w:hAnsi="Arial" w:cs="Arial"/>
        </w:rPr>
      </w:pPr>
      <w:r>
        <w:rPr>
          <w:rFonts w:ascii="Arial" w:hAnsi="Arial" w:cs="Arial"/>
        </w:rPr>
        <w:t xml:space="preserve">Les principales dispositions du R.O.I. relatives </w:t>
      </w:r>
      <w:r w:rsidR="0002663F">
        <w:rPr>
          <w:rFonts w:ascii="Arial" w:hAnsi="Arial" w:cs="Arial"/>
        </w:rPr>
        <w:t xml:space="preserve">aux Assemblées générales visées ci-avant sont reprises en pièce </w:t>
      </w:r>
      <w:r w:rsidR="00FD1AD3">
        <w:rPr>
          <w:rFonts w:ascii="Arial" w:hAnsi="Arial" w:cs="Arial"/>
        </w:rPr>
        <w:t>jointe.</w:t>
      </w:r>
    </w:p>
    <w:p w:rsidR="00FD1AD3" w:rsidRDefault="00FD1AD3" w:rsidP="00530025">
      <w:pPr>
        <w:rPr>
          <w:rFonts w:ascii="Arial" w:hAnsi="Arial" w:cs="Arial"/>
        </w:rPr>
      </w:pPr>
    </w:p>
    <w:p w:rsidR="00530025" w:rsidRDefault="00530025" w:rsidP="00530025">
      <w:pPr>
        <w:rPr>
          <w:rFonts w:ascii="Arial" w:hAnsi="Arial" w:cs="Arial"/>
        </w:rPr>
      </w:pPr>
    </w:p>
    <w:p w:rsidR="007508BF" w:rsidRDefault="007508BF"/>
    <w:sectPr w:rsidR="007508BF" w:rsidSect="00AC75FE">
      <w:footerReference w:type="even" r:id="rId8"/>
      <w:footerReference w:type="default" r:id="rId9"/>
      <w:pgSz w:w="11906" w:h="16838"/>
      <w:pgMar w:top="1418" w:right="1134"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884" w:rsidRDefault="001B3884">
      <w:pPr>
        <w:spacing w:after="0" w:line="240" w:lineRule="auto"/>
      </w:pPr>
      <w:r>
        <w:separator/>
      </w:r>
    </w:p>
  </w:endnote>
  <w:endnote w:type="continuationSeparator" w:id="0">
    <w:p w:rsidR="001B3884" w:rsidRDefault="001B3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1)">
    <w:altName w:val="Arial"/>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Default="00FD1AD3" w:rsidP="00AC75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174C72" w:rsidRDefault="001B3884" w:rsidP="00AC75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C72" w:rsidRPr="00B26792" w:rsidRDefault="00FD1AD3" w:rsidP="00AC75FE">
    <w:pPr>
      <w:pStyle w:val="Pieddepage"/>
      <w:rPr>
        <w:sz w:val="16"/>
        <w:szCs w:val="16"/>
      </w:rPr>
    </w:pPr>
    <w:r>
      <w:rPr>
        <w:sz w:val="16"/>
        <w:szCs w:val="16"/>
      </w:rPr>
      <w:tab/>
    </w:r>
    <w:r w:rsidRPr="006121F1">
      <w:rPr>
        <w:sz w:val="16"/>
        <w:szCs w:val="16"/>
      </w:rPr>
      <w:t>LIGUE BELGE FRANCOPHONE D’ATHLETISME – L.B.F.A.</w:t>
    </w:r>
    <w:r>
      <w:rPr>
        <w:sz w:val="16"/>
        <w:szCs w:val="16"/>
      </w:rPr>
      <w:tab/>
    </w:r>
    <w:r w:rsidRPr="00B26792">
      <w:rPr>
        <w:sz w:val="16"/>
        <w:szCs w:val="16"/>
      </w:rPr>
      <w:fldChar w:fldCharType="begin"/>
    </w:r>
    <w:r w:rsidRPr="00B26792">
      <w:rPr>
        <w:sz w:val="16"/>
        <w:szCs w:val="16"/>
      </w:rPr>
      <w:instrText xml:space="preserve">PAGE  </w:instrText>
    </w:r>
    <w:r w:rsidRPr="00B26792">
      <w:rPr>
        <w:sz w:val="16"/>
        <w:szCs w:val="16"/>
      </w:rPr>
      <w:fldChar w:fldCharType="separate"/>
    </w:r>
    <w:r w:rsidR="004E7B94">
      <w:rPr>
        <w:noProof/>
        <w:sz w:val="16"/>
        <w:szCs w:val="16"/>
      </w:rPr>
      <w:t>1</w:t>
    </w:r>
    <w:r w:rsidRPr="00B26792">
      <w:rPr>
        <w:sz w:val="16"/>
        <w:szCs w:val="16"/>
      </w:rPr>
      <w:fldChar w:fldCharType="end"/>
    </w:r>
    <w:r w:rsidRPr="00B26792">
      <w:rPr>
        <w:sz w:val="16"/>
        <w:szCs w:val="16"/>
      </w:rPr>
      <w:t>/</w:t>
    </w:r>
    <w:r w:rsidRPr="00B26792">
      <w:rPr>
        <w:sz w:val="16"/>
        <w:szCs w:val="16"/>
      </w:rPr>
      <w:fldChar w:fldCharType="begin"/>
    </w:r>
    <w:r w:rsidRPr="00B26792">
      <w:rPr>
        <w:sz w:val="16"/>
        <w:szCs w:val="16"/>
      </w:rPr>
      <w:instrText xml:space="preserve"> NUMPAGES </w:instrText>
    </w:r>
    <w:r w:rsidRPr="00B26792">
      <w:rPr>
        <w:sz w:val="16"/>
        <w:szCs w:val="16"/>
      </w:rPr>
      <w:fldChar w:fldCharType="separate"/>
    </w:r>
    <w:r w:rsidR="004E7B94">
      <w:rPr>
        <w:noProof/>
        <w:sz w:val="16"/>
        <w:szCs w:val="16"/>
      </w:rPr>
      <w:t>1</w:t>
    </w:r>
    <w:r w:rsidRPr="00B26792">
      <w:rPr>
        <w:sz w:val="16"/>
        <w:szCs w:val="16"/>
      </w:rPr>
      <w:fldChar w:fldCharType="end"/>
    </w:r>
  </w:p>
  <w:p w:rsidR="00174C72" w:rsidRPr="006121F1" w:rsidRDefault="00FD1AD3" w:rsidP="00AC75FE">
    <w:pPr>
      <w:pStyle w:val="Pieddepage"/>
      <w:ind w:right="360"/>
      <w:jc w:val="center"/>
      <w:rPr>
        <w:sz w:val="16"/>
        <w:szCs w:val="16"/>
      </w:rPr>
    </w:pPr>
    <w:r>
      <w:rPr>
        <w:sz w:val="16"/>
        <w:szCs w:val="16"/>
      </w:rPr>
      <w:t>http://</w:t>
    </w:r>
    <w:r w:rsidRPr="006121F1">
      <w:rPr>
        <w:sz w:val="16"/>
        <w:szCs w:val="16"/>
      </w:rPr>
      <w:t>www.lbfa.be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884" w:rsidRDefault="001B3884">
      <w:pPr>
        <w:spacing w:after="0" w:line="240" w:lineRule="auto"/>
      </w:pPr>
      <w:r>
        <w:separator/>
      </w:r>
    </w:p>
  </w:footnote>
  <w:footnote w:type="continuationSeparator" w:id="0">
    <w:p w:rsidR="001B3884" w:rsidRDefault="001B3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60E28"/>
    <w:multiLevelType w:val="multilevel"/>
    <w:tmpl w:val="7AAECEFC"/>
    <w:lvl w:ilvl="0">
      <w:start w:val="1"/>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780D62E0"/>
    <w:multiLevelType w:val="hybridMultilevel"/>
    <w:tmpl w:val="9CFE6504"/>
    <w:lvl w:ilvl="0" w:tplc="080C0019">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25"/>
    <w:rsid w:val="000004B1"/>
    <w:rsid w:val="00000B18"/>
    <w:rsid w:val="00001D8D"/>
    <w:rsid w:val="00002E9D"/>
    <w:rsid w:val="000032F8"/>
    <w:rsid w:val="0000547D"/>
    <w:rsid w:val="00007150"/>
    <w:rsid w:val="00007600"/>
    <w:rsid w:val="0002367C"/>
    <w:rsid w:val="00023F17"/>
    <w:rsid w:val="00024E4E"/>
    <w:rsid w:val="0002663F"/>
    <w:rsid w:val="000277CB"/>
    <w:rsid w:val="00032AEC"/>
    <w:rsid w:val="000334A8"/>
    <w:rsid w:val="00034132"/>
    <w:rsid w:val="0003523F"/>
    <w:rsid w:val="00035A95"/>
    <w:rsid w:val="00040220"/>
    <w:rsid w:val="0004779C"/>
    <w:rsid w:val="0004781A"/>
    <w:rsid w:val="0005390B"/>
    <w:rsid w:val="00055C7A"/>
    <w:rsid w:val="00055E73"/>
    <w:rsid w:val="000660F2"/>
    <w:rsid w:val="00070F0B"/>
    <w:rsid w:val="000730BE"/>
    <w:rsid w:val="0007736B"/>
    <w:rsid w:val="0008102C"/>
    <w:rsid w:val="000838AE"/>
    <w:rsid w:val="0008462D"/>
    <w:rsid w:val="000850DA"/>
    <w:rsid w:val="000910BA"/>
    <w:rsid w:val="0009209C"/>
    <w:rsid w:val="000921EC"/>
    <w:rsid w:val="000A028B"/>
    <w:rsid w:val="000B2154"/>
    <w:rsid w:val="000B35EE"/>
    <w:rsid w:val="000B6FF5"/>
    <w:rsid w:val="000C2AD6"/>
    <w:rsid w:val="000C6756"/>
    <w:rsid w:val="000C7B83"/>
    <w:rsid w:val="000C7DD9"/>
    <w:rsid w:val="000D0BAD"/>
    <w:rsid w:val="000D200D"/>
    <w:rsid w:val="000D4CE3"/>
    <w:rsid w:val="000D6EDF"/>
    <w:rsid w:val="000E2DE6"/>
    <w:rsid w:val="000E38AC"/>
    <w:rsid w:val="000E4E36"/>
    <w:rsid w:val="000E5FCE"/>
    <w:rsid w:val="000E6C73"/>
    <w:rsid w:val="000E78F7"/>
    <w:rsid w:val="000F00EF"/>
    <w:rsid w:val="000F134B"/>
    <w:rsid w:val="000F2834"/>
    <w:rsid w:val="000F5627"/>
    <w:rsid w:val="00100ACA"/>
    <w:rsid w:val="00102820"/>
    <w:rsid w:val="001051AC"/>
    <w:rsid w:val="00106401"/>
    <w:rsid w:val="00106C5F"/>
    <w:rsid w:val="00106D49"/>
    <w:rsid w:val="0010794B"/>
    <w:rsid w:val="00107D1E"/>
    <w:rsid w:val="0011074C"/>
    <w:rsid w:val="00115FE5"/>
    <w:rsid w:val="00121D1F"/>
    <w:rsid w:val="00121E85"/>
    <w:rsid w:val="00123B72"/>
    <w:rsid w:val="00132315"/>
    <w:rsid w:val="001333E0"/>
    <w:rsid w:val="00140FFE"/>
    <w:rsid w:val="001411A8"/>
    <w:rsid w:val="00142BDA"/>
    <w:rsid w:val="00144C9D"/>
    <w:rsid w:val="001459CB"/>
    <w:rsid w:val="0015024D"/>
    <w:rsid w:val="00150D7D"/>
    <w:rsid w:val="00155210"/>
    <w:rsid w:val="00156A2B"/>
    <w:rsid w:val="001607B2"/>
    <w:rsid w:val="0016672A"/>
    <w:rsid w:val="00172A5B"/>
    <w:rsid w:val="00172C6F"/>
    <w:rsid w:val="001732CC"/>
    <w:rsid w:val="00177496"/>
    <w:rsid w:val="00180805"/>
    <w:rsid w:val="00182056"/>
    <w:rsid w:val="0018272C"/>
    <w:rsid w:val="00183F46"/>
    <w:rsid w:val="001843B7"/>
    <w:rsid w:val="00185001"/>
    <w:rsid w:val="001866DF"/>
    <w:rsid w:val="001916A8"/>
    <w:rsid w:val="00193374"/>
    <w:rsid w:val="001A0369"/>
    <w:rsid w:val="001A1682"/>
    <w:rsid w:val="001A46E4"/>
    <w:rsid w:val="001B351A"/>
    <w:rsid w:val="001B3884"/>
    <w:rsid w:val="001B3EDA"/>
    <w:rsid w:val="001B522F"/>
    <w:rsid w:val="001C2A69"/>
    <w:rsid w:val="001C4394"/>
    <w:rsid w:val="001C448B"/>
    <w:rsid w:val="001C76B8"/>
    <w:rsid w:val="001D3820"/>
    <w:rsid w:val="001D6E52"/>
    <w:rsid w:val="001D710F"/>
    <w:rsid w:val="001E0259"/>
    <w:rsid w:val="001E15BB"/>
    <w:rsid w:val="001E6CE2"/>
    <w:rsid w:val="001E7625"/>
    <w:rsid w:val="001F12B8"/>
    <w:rsid w:val="001F12D0"/>
    <w:rsid w:val="001F59B6"/>
    <w:rsid w:val="00204F24"/>
    <w:rsid w:val="002052C1"/>
    <w:rsid w:val="00207F66"/>
    <w:rsid w:val="00223752"/>
    <w:rsid w:val="00227546"/>
    <w:rsid w:val="00230BEE"/>
    <w:rsid w:val="00231F91"/>
    <w:rsid w:val="00233ACA"/>
    <w:rsid w:val="00235E98"/>
    <w:rsid w:val="002408F8"/>
    <w:rsid w:val="00246D7B"/>
    <w:rsid w:val="00253591"/>
    <w:rsid w:val="0025423F"/>
    <w:rsid w:val="002553E8"/>
    <w:rsid w:val="00263484"/>
    <w:rsid w:val="00265439"/>
    <w:rsid w:val="00265686"/>
    <w:rsid w:val="00270F68"/>
    <w:rsid w:val="00272BF3"/>
    <w:rsid w:val="00273604"/>
    <w:rsid w:val="00273FDB"/>
    <w:rsid w:val="00275225"/>
    <w:rsid w:val="0028310C"/>
    <w:rsid w:val="0028477A"/>
    <w:rsid w:val="00292FD8"/>
    <w:rsid w:val="002942EA"/>
    <w:rsid w:val="002953FA"/>
    <w:rsid w:val="002965BD"/>
    <w:rsid w:val="002A094D"/>
    <w:rsid w:val="002A1CB1"/>
    <w:rsid w:val="002A4457"/>
    <w:rsid w:val="002A4F70"/>
    <w:rsid w:val="002A652C"/>
    <w:rsid w:val="002A671E"/>
    <w:rsid w:val="002B182B"/>
    <w:rsid w:val="002B2424"/>
    <w:rsid w:val="002B2DCD"/>
    <w:rsid w:val="002B6A42"/>
    <w:rsid w:val="002C1C72"/>
    <w:rsid w:val="002C48EB"/>
    <w:rsid w:val="002C5D12"/>
    <w:rsid w:val="002C60FC"/>
    <w:rsid w:val="002C740D"/>
    <w:rsid w:val="002D2142"/>
    <w:rsid w:val="002D406D"/>
    <w:rsid w:val="002D69D8"/>
    <w:rsid w:val="002E504F"/>
    <w:rsid w:val="002E57F4"/>
    <w:rsid w:val="002E75A6"/>
    <w:rsid w:val="002F03B5"/>
    <w:rsid w:val="002F1FA8"/>
    <w:rsid w:val="002F2AF1"/>
    <w:rsid w:val="002F5C36"/>
    <w:rsid w:val="00305891"/>
    <w:rsid w:val="003077FC"/>
    <w:rsid w:val="0031063A"/>
    <w:rsid w:val="00312A85"/>
    <w:rsid w:val="00314BB1"/>
    <w:rsid w:val="003212C6"/>
    <w:rsid w:val="00321979"/>
    <w:rsid w:val="00325D4A"/>
    <w:rsid w:val="00326569"/>
    <w:rsid w:val="00326702"/>
    <w:rsid w:val="00334CBD"/>
    <w:rsid w:val="00340CFA"/>
    <w:rsid w:val="00341C99"/>
    <w:rsid w:val="00341F78"/>
    <w:rsid w:val="003432BA"/>
    <w:rsid w:val="00343AA5"/>
    <w:rsid w:val="00344975"/>
    <w:rsid w:val="00346ED3"/>
    <w:rsid w:val="0035329F"/>
    <w:rsid w:val="003551A3"/>
    <w:rsid w:val="00355469"/>
    <w:rsid w:val="00355CA6"/>
    <w:rsid w:val="00357338"/>
    <w:rsid w:val="00365F23"/>
    <w:rsid w:val="003859E5"/>
    <w:rsid w:val="00391820"/>
    <w:rsid w:val="003936AE"/>
    <w:rsid w:val="00393AF9"/>
    <w:rsid w:val="00394D6E"/>
    <w:rsid w:val="003955D4"/>
    <w:rsid w:val="00397893"/>
    <w:rsid w:val="003A0B17"/>
    <w:rsid w:val="003A10FC"/>
    <w:rsid w:val="003A24D8"/>
    <w:rsid w:val="003A4E56"/>
    <w:rsid w:val="003A5121"/>
    <w:rsid w:val="003A6B17"/>
    <w:rsid w:val="003B1148"/>
    <w:rsid w:val="003B44A5"/>
    <w:rsid w:val="003B7F69"/>
    <w:rsid w:val="003C130F"/>
    <w:rsid w:val="003C5911"/>
    <w:rsid w:val="003D0B72"/>
    <w:rsid w:val="003D37D1"/>
    <w:rsid w:val="003D55E8"/>
    <w:rsid w:val="003E1611"/>
    <w:rsid w:val="003E2AE8"/>
    <w:rsid w:val="003F0AE2"/>
    <w:rsid w:val="003F1F05"/>
    <w:rsid w:val="003F5730"/>
    <w:rsid w:val="003F5A00"/>
    <w:rsid w:val="004004E3"/>
    <w:rsid w:val="004024ED"/>
    <w:rsid w:val="0041438C"/>
    <w:rsid w:val="00422F5B"/>
    <w:rsid w:val="00423462"/>
    <w:rsid w:val="00423C5E"/>
    <w:rsid w:val="0042532D"/>
    <w:rsid w:val="00425D25"/>
    <w:rsid w:val="0042697D"/>
    <w:rsid w:val="004274CC"/>
    <w:rsid w:val="004303D9"/>
    <w:rsid w:val="00430DC0"/>
    <w:rsid w:val="00435691"/>
    <w:rsid w:val="00436A94"/>
    <w:rsid w:val="00437296"/>
    <w:rsid w:val="00437A14"/>
    <w:rsid w:val="004433C6"/>
    <w:rsid w:val="0044480B"/>
    <w:rsid w:val="004511D6"/>
    <w:rsid w:val="00451B2B"/>
    <w:rsid w:val="004545B1"/>
    <w:rsid w:val="0046040D"/>
    <w:rsid w:val="004610CB"/>
    <w:rsid w:val="00462FD0"/>
    <w:rsid w:val="00464915"/>
    <w:rsid w:val="00467632"/>
    <w:rsid w:val="00474DFD"/>
    <w:rsid w:val="0047639F"/>
    <w:rsid w:val="0048057A"/>
    <w:rsid w:val="004840C2"/>
    <w:rsid w:val="0048458D"/>
    <w:rsid w:val="0048509D"/>
    <w:rsid w:val="0048664C"/>
    <w:rsid w:val="00487714"/>
    <w:rsid w:val="00487AF1"/>
    <w:rsid w:val="00492F86"/>
    <w:rsid w:val="00496A9D"/>
    <w:rsid w:val="004C386A"/>
    <w:rsid w:val="004C5E3F"/>
    <w:rsid w:val="004D0823"/>
    <w:rsid w:val="004D2339"/>
    <w:rsid w:val="004D49D2"/>
    <w:rsid w:val="004D7CAE"/>
    <w:rsid w:val="004E1783"/>
    <w:rsid w:val="004E21E0"/>
    <w:rsid w:val="004E5829"/>
    <w:rsid w:val="004E58B9"/>
    <w:rsid w:val="004E7B94"/>
    <w:rsid w:val="004F12DA"/>
    <w:rsid w:val="004F265D"/>
    <w:rsid w:val="004F2A5C"/>
    <w:rsid w:val="004F2C62"/>
    <w:rsid w:val="004F4791"/>
    <w:rsid w:val="004F7F1B"/>
    <w:rsid w:val="005036F1"/>
    <w:rsid w:val="00503BEC"/>
    <w:rsid w:val="00504C1D"/>
    <w:rsid w:val="005079F0"/>
    <w:rsid w:val="005129D9"/>
    <w:rsid w:val="00512B9C"/>
    <w:rsid w:val="0051360C"/>
    <w:rsid w:val="00514FBC"/>
    <w:rsid w:val="00515CA7"/>
    <w:rsid w:val="00517284"/>
    <w:rsid w:val="00530025"/>
    <w:rsid w:val="005336A7"/>
    <w:rsid w:val="005349E0"/>
    <w:rsid w:val="00535C87"/>
    <w:rsid w:val="005363BA"/>
    <w:rsid w:val="0053702D"/>
    <w:rsid w:val="00540F50"/>
    <w:rsid w:val="005411DF"/>
    <w:rsid w:val="00541893"/>
    <w:rsid w:val="00544608"/>
    <w:rsid w:val="005462D1"/>
    <w:rsid w:val="005511CE"/>
    <w:rsid w:val="005537DF"/>
    <w:rsid w:val="00555C5B"/>
    <w:rsid w:val="00557253"/>
    <w:rsid w:val="00560F1F"/>
    <w:rsid w:val="005659EB"/>
    <w:rsid w:val="0057004D"/>
    <w:rsid w:val="005747A6"/>
    <w:rsid w:val="0057525C"/>
    <w:rsid w:val="00576284"/>
    <w:rsid w:val="005828D3"/>
    <w:rsid w:val="005853A5"/>
    <w:rsid w:val="00593C1D"/>
    <w:rsid w:val="005952BB"/>
    <w:rsid w:val="00595977"/>
    <w:rsid w:val="00596B91"/>
    <w:rsid w:val="00597719"/>
    <w:rsid w:val="005A0AEB"/>
    <w:rsid w:val="005A3A58"/>
    <w:rsid w:val="005A5867"/>
    <w:rsid w:val="005A5A35"/>
    <w:rsid w:val="005B08DF"/>
    <w:rsid w:val="005B197B"/>
    <w:rsid w:val="005B229D"/>
    <w:rsid w:val="005B27FC"/>
    <w:rsid w:val="005B2884"/>
    <w:rsid w:val="005B36AF"/>
    <w:rsid w:val="005B68DF"/>
    <w:rsid w:val="005B7075"/>
    <w:rsid w:val="005C79DF"/>
    <w:rsid w:val="005C7FD4"/>
    <w:rsid w:val="005D305A"/>
    <w:rsid w:val="005E196E"/>
    <w:rsid w:val="005E5AE6"/>
    <w:rsid w:val="005E5FBE"/>
    <w:rsid w:val="005F0423"/>
    <w:rsid w:val="005F225F"/>
    <w:rsid w:val="005F22D9"/>
    <w:rsid w:val="005F24FD"/>
    <w:rsid w:val="005F58B3"/>
    <w:rsid w:val="005F6899"/>
    <w:rsid w:val="00601B39"/>
    <w:rsid w:val="0060457B"/>
    <w:rsid w:val="0060558B"/>
    <w:rsid w:val="00605669"/>
    <w:rsid w:val="00605818"/>
    <w:rsid w:val="00605B90"/>
    <w:rsid w:val="006068E2"/>
    <w:rsid w:val="0060736F"/>
    <w:rsid w:val="006100AE"/>
    <w:rsid w:val="00610E14"/>
    <w:rsid w:val="006144A2"/>
    <w:rsid w:val="00616FAE"/>
    <w:rsid w:val="00620695"/>
    <w:rsid w:val="00624DE9"/>
    <w:rsid w:val="00626371"/>
    <w:rsid w:val="006276E5"/>
    <w:rsid w:val="006302CE"/>
    <w:rsid w:val="00630B25"/>
    <w:rsid w:val="00632749"/>
    <w:rsid w:val="00632CD4"/>
    <w:rsid w:val="00634DDF"/>
    <w:rsid w:val="006356AE"/>
    <w:rsid w:val="006402D2"/>
    <w:rsid w:val="006411B7"/>
    <w:rsid w:val="00645733"/>
    <w:rsid w:val="00647137"/>
    <w:rsid w:val="00655BE9"/>
    <w:rsid w:val="00661A82"/>
    <w:rsid w:val="00661DC0"/>
    <w:rsid w:val="00662C81"/>
    <w:rsid w:val="00666300"/>
    <w:rsid w:val="00670934"/>
    <w:rsid w:val="006744D9"/>
    <w:rsid w:val="00675142"/>
    <w:rsid w:val="00676F06"/>
    <w:rsid w:val="00680E1F"/>
    <w:rsid w:val="00682E43"/>
    <w:rsid w:val="00683AE1"/>
    <w:rsid w:val="00683C26"/>
    <w:rsid w:val="00684DB2"/>
    <w:rsid w:val="0069128A"/>
    <w:rsid w:val="00691C7D"/>
    <w:rsid w:val="00695134"/>
    <w:rsid w:val="006A1FB8"/>
    <w:rsid w:val="006A24A3"/>
    <w:rsid w:val="006A7414"/>
    <w:rsid w:val="006B0108"/>
    <w:rsid w:val="006B43BF"/>
    <w:rsid w:val="006B46DE"/>
    <w:rsid w:val="006B4EC7"/>
    <w:rsid w:val="006C6981"/>
    <w:rsid w:val="006C73EE"/>
    <w:rsid w:val="006D1A2A"/>
    <w:rsid w:val="006D1EDA"/>
    <w:rsid w:val="006D38FA"/>
    <w:rsid w:val="006D5A63"/>
    <w:rsid w:val="006D6A6F"/>
    <w:rsid w:val="006E0F42"/>
    <w:rsid w:val="006E3B67"/>
    <w:rsid w:val="006E7C32"/>
    <w:rsid w:val="006F1E58"/>
    <w:rsid w:val="006F37AE"/>
    <w:rsid w:val="006F5A26"/>
    <w:rsid w:val="0071037E"/>
    <w:rsid w:val="00710564"/>
    <w:rsid w:val="00712B84"/>
    <w:rsid w:val="00714A31"/>
    <w:rsid w:val="007170CF"/>
    <w:rsid w:val="007225E8"/>
    <w:rsid w:val="00726DF3"/>
    <w:rsid w:val="0072706E"/>
    <w:rsid w:val="00731EE3"/>
    <w:rsid w:val="007336FD"/>
    <w:rsid w:val="00734B65"/>
    <w:rsid w:val="007370E3"/>
    <w:rsid w:val="007374B7"/>
    <w:rsid w:val="007508BF"/>
    <w:rsid w:val="007520B5"/>
    <w:rsid w:val="00753888"/>
    <w:rsid w:val="00757D72"/>
    <w:rsid w:val="00760842"/>
    <w:rsid w:val="00760E88"/>
    <w:rsid w:val="0076172F"/>
    <w:rsid w:val="0076678D"/>
    <w:rsid w:val="00772E92"/>
    <w:rsid w:val="007813B2"/>
    <w:rsid w:val="00785C30"/>
    <w:rsid w:val="00785DA8"/>
    <w:rsid w:val="00787253"/>
    <w:rsid w:val="00787379"/>
    <w:rsid w:val="00792C65"/>
    <w:rsid w:val="0079426E"/>
    <w:rsid w:val="00794A31"/>
    <w:rsid w:val="007959BB"/>
    <w:rsid w:val="007A0034"/>
    <w:rsid w:val="007A05E9"/>
    <w:rsid w:val="007A40A7"/>
    <w:rsid w:val="007A4486"/>
    <w:rsid w:val="007A57DB"/>
    <w:rsid w:val="007B05AD"/>
    <w:rsid w:val="007B6B80"/>
    <w:rsid w:val="007C0ADB"/>
    <w:rsid w:val="007C7B88"/>
    <w:rsid w:val="007D05B3"/>
    <w:rsid w:val="007D0EEF"/>
    <w:rsid w:val="007D1B49"/>
    <w:rsid w:val="007D220D"/>
    <w:rsid w:val="007D52A3"/>
    <w:rsid w:val="007D68D8"/>
    <w:rsid w:val="007E5246"/>
    <w:rsid w:val="007F3DB5"/>
    <w:rsid w:val="00800594"/>
    <w:rsid w:val="008006DA"/>
    <w:rsid w:val="0080166A"/>
    <w:rsid w:val="008030C9"/>
    <w:rsid w:val="008034E4"/>
    <w:rsid w:val="008106AA"/>
    <w:rsid w:val="00811C58"/>
    <w:rsid w:val="008143FD"/>
    <w:rsid w:val="00816FCC"/>
    <w:rsid w:val="00825990"/>
    <w:rsid w:val="008265EA"/>
    <w:rsid w:val="008313BC"/>
    <w:rsid w:val="00834032"/>
    <w:rsid w:val="00837416"/>
    <w:rsid w:val="00842433"/>
    <w:rsid w:val="00846E73"/>
    <w:rsid w:val="0085586F"/>
    <w:rsid w:val="008606F8"/>
    <w:rsid w:val="0086137C"/>
    <w:rsid w:val="00862D08"/>
    <w:rsid w:val="00863FF0"/>
    <w:rsid w:val="00864122"/>
    <w:rsid w:val="00867212"/>
    <w:rsid w:val="00870D33"/>
    <w:rsid w:val="00875351"/>
    <w:rsid w:val="00876180"/>
    <w:rsid w:val="0088219A"/>
    <w:rsid w:val="00883FAD"/>
    <w:rsid w:val="0088471C"/>
    <w:rsid w:val="00886105"/>
    <w:rsid w:val="00887914"/>
    <w:rsid w:val="008921A2"/>
    <w:rsid w:val="00893091"/>
    <w:rsid w:val="00894E98"/>
    <w:rsid w:val="00896309"/>
    <w:rsid w:val="008A7344"/>
    <w:rsid w:val="008B1F5B"/>
    <w:rsid w:val="008B2243"/>
    <w:rsid w:val="008B558B"/>
    <w:rsid w:val="008C0766"/>
    <w:rsid w:val="008C7771"/>
    <w:rsid w:val="008D191E"/>
    <w:rsid w:val="008D3203"/>
    <w:rsid w:val="008D590D"/>
    <w:rsid w:val="008E03BF"/>
    <w:rsid w:val="008E0CDF"/>
    <w:rsid w:val="008E28D8"/>
    <w:rsid w:val="008E32E8"/>
    <w:rsid w:val="008E4C14"/>
    <w:rsid w:val="008F3465"/>
    <w:rsid w:val="008F4C11"/>
    <w:rsid w:val="008F646A"/>
    <w:rsid w:val="008F7A4C"/>
    <w:rsid w:val="009021BA"/>
    <w:rsid w:val="009059D9"/>
    <w:rsid w:val="00907D40"/>
    <w:rsid w:val="00910228"/>
    <w:rsid w:val="0091727B"/>
    <w:rsid w:val="00917786"/>
    <w:rsid w:val="00921BC3"/>
    <w:rsid w:val="00923937"/>
    <w:rsid w:val="009259D9"/>
    <w:rsid w:val="00925D93"/>
    <w:rsid w:val="00927CBF"/>
    <w:rsid w:val="00927EBA"/>
    <w:rsid w:val="0093532C"/>
    <w:rsid w:val="0093726D"/>
    <w:rsid w:val="00937B53"/>
    <w:rsid w:val="0094187A"/>
    <w:rsid w:val="00944356"/>
    <w:rsid w:val="00944E3E"/>
    <w:rsid w:val="00946175"/>
    <w:rsid w:val="00946BFC"/>
    <w:rsid w:val="00951C5C"/>
    <w:rsid w:val="009542A6"/>
    <w:rsid w:val="009579C7"/>
    <w:rsid w:val="0096013F"/>
    <w:rsid w:val="0096347F"/>
    <w:rsid w:val="009666B1"/>
    <w:rsid w:val="00970F0D"/>
    <w:rsid w:val="00971062"/>
    <w:rsid w:val="00972398"/>
    <w:rsid w:val="00974659"/>
    <w:rsid w:val="00974DF8"/>
    <w:rsid w:val="00975761"/>
    <w:rsid w:val="00980CA2"/>
    <w:rsid w:val="009832BE"/>
    <w:rsid w:val="00983988"/>
    <w:rsid w:val="00983F17"/>
    <w:rsid w:val="00986906"/>
    <w:rsid w:val="0099185B"/>
    <w:rsid w:val="00992D1D"/>
    <w:rsid w:val="009A184C"/>
    <w:rsid w:val="009A2E11"/>
    <w:rsid w:val="009B2A70"/>
    <w:rsid w:val="009B51D0"/>
    <w:rsid w:val="009C10F6"/>
    <w:rsid w:val="009C3759"/>
    <w:rsid w:val="009C425E"/>
    <w:rsid w:val="009C60CE"/>
    <w:rsid w:val="009C6EFE"/>
    <w:rsid w:val="009C7EB5"/>
    <w:rsid w:val="009D19B8"/>
    <w:rsid w:val="009D3F60"/>
    <w:rsid w:val="009D4240"/>
    <w:rsid w:val="009E2E91"/>
    <w:rsid w:val="009E4FF3"/>
    <w:rsid w:val="009E5182"/>
    <w:rsid w:val="009F043F"/>
    <w:rsid w:val="009F068A"/>
    <w:rsid w:val="009F0A5D"/>
    <w:rsid w:val="009F19C8"/>
    <w:rsid w:val="009F213B"/>
    <w:rsid w:val="009F4D7D"/>
    <w:rsid w:val="00A003BF"/>
    <w:rsid w:val="00A014FE"/>
    <w:rsid w:val="00A01FD6"/>
    <w:rsid w:val="00A11DFE"/>
    <w:rsid w:val="00A13110"/>
    <w:rsid w:val="00A1378F"/>
    <w:rsid w:val="00A20218"/>
    <w:rsid w:val="00A20395"/>
    <w:rsid w:val="00A25350"/>
    <w:rsid w:val="00A26CD8"/>
    <w:rsid w:val="00A30E2B"/>
    <w:rsid w:val="00A34BF8"/>
    <w:rsid w:val="00A43077"/>
    <w:rsid w:val="00A43548"/>
    <w:rsid w:val="00A52F4E"/>
    <w:rsid w:val="00A53A23"/>
    <w:rsid w:val="00A53F1F"/>
    <w:rsid w:val="00A54256"/>
    <w:rsid w:val="00A62C01"/>
    <w:rsid w:val="00A7025A"/>
    <w:rsid w:val="00A70CEB"/>
    <w:rsid w:val="00A730B4"/>
    <w:rsid w:val="00A76C1A"/>
    <w:rsid w:val="00A77DAD"/>
    <w:rsid w:val="00A8232E"/>
    <w:rsid w:val="00A85F70"/>
    <w:rsid w:val="00A9057D"/>
    <w:rsid w:val="00A9205A"/>
    <w:rsid w:val="00A92609"/>
    <w:rsid w:val="00A92BA0"/>
    <w:rsid w:val="00A968B7"/>
    <w:rsid w:val="00A972D7"/>
    <w:rsid w:val="00A9782E"/>
    <w:rsid w:val="00A97CEF"/>
    <w:rsid w:val="00A97D2D"/>
    <w:rsid w:val="00AA081B"/>
    <w:rsid w:val="00AA6A87"/>
    <w:rsid w:val="00AB1632"/>
    <w:rsid w:val="00AB26B3"/>
    <w:rsid w:val="00AB2932"/>
    <w:rsid w:val="00AB33FF"/>
    <w:rsid w:val="00AB60E9"/>
    <w:rsid w:val="00AB73CE"/>
    <w:rsid w:val="00AC068A"/>
    <w:rsid w:val="00AC6AB0"/>
    <w:rsid w:val="00AC6E1C"/>
    <w:rsid w:val="00AD1F76"/>
    <w:rsid w:val="00AD6EF4"/>
    <w:rsid w:val="00AE4FD0"/>
    <w:rsid w:val="00AE516E"/>
    <w:rsid w:val="00AE5E80"/>
    <w:rsid w:val="00AF1DC2"/>
    <w:rsid w:val="00B02E6F"/>
    <w:rsid w:val="00B058BF"/>
    <w:rsid w:val="00B153CE"/>
    <w:rsid w:val="00B17FCF"/>
    <w:rsid w:val="00B235CE"/>
    <w:rsid w:val="00B261AD"/>
    <w:rsid w:val="00B30568"/>
    <w:rsid w:val="00B306E8"/>
    <w:rsid w:val="00B31D03"/>
    <w:rsid w:val="00B33105"/>
    <w:rsid w:val="00B35297"/>
    <w:rsid w:val="00B3570A"/>
    <w:rsid w:val="00B42EF5"/>
    <w:rsid w:val="00B47FB5"/>
    <w:rsid w:val="00B52F07"/>
    <w:rsid w:val="00B55D4A"/>
    <w:rsid w:val="00B56ED1"/>
    <w:rsid w:val="00B6731B"/>
    <w:rsid w:val="00B70DA8"/>
    <w:rsid w:val="00B71770"/>
    <w:rsid w:val="00B726EA"/>
    <w:rsid w:val="00B74179"/>
    <w:rsid w:val="00B77982"/>
    <w:rsid w:val="00B81631"/>
    <w:rsid w:val="00B8275F"/>
    <w:rsid w:val="00B87C31"/>
    <w:rsid w:val="00B96074"/>
    <w:rsid w:val="00BA065B"/>
    <w:rsid w:val="00BA0819"/>
    <w:rsid w:val="00BA1679"/>
    <w:rsid w:val="00BA56C3"/>
    <w:rsid w:val="00BA62C9"/>
    <w:rsid w:val="00BA64DD"/>
    <w:rsid w:val="00BA71A0"/>
    <w:rsid w:val="00BB032F"/>
    <w:rsid w:val="00BB1A51"/>
    <w:rsid w:val="00BB45CE"/>
    <w:rsid w:val="00BC0BA8"/>
    <w:rsid w:val="00BC0EBF"/>
    <w:rsid w:val="00BC2384"/>
    <w:rsid w:val="00BE7DBA"/>
    <w:rsid w:val="00BF0B55"/>
    <w:rsid w:val="00BF3EA5"/>
    <w:rsid w:val="00BF4149"/>
    <w:rsid w:val="00BF5BB5"/>
    <w:rsid w:val="00C0249A"/>
    <w:rsid w:val="00C0528C"/>
    <w:rsid w:val="00C114C0"/>
    <w:rsid w:val="00C17770"/>
    <w:rsid w:val="00C207D3"/>
    <w:rsid w:val="00C23218"/>
    <w:rsid w:val="00C24AB3"/>
    <w:rsid w:val="00C27BE4"/>
    <w:rsid w:val="00C31F34"/>
    <w:rsid w:val="00C326E0"/>
    <w:rsid w:val="00C36E34"/>
    <w:rsid w:val="00C40BCC"/>
    <w:rsid w:val="00C42B36"/>
    <w:rsid w:val="00C47A6B"/>
    <w:rsid w:val="00C50BD4"/>
    <w:rsid w:val="00C53D83"/>
    <w:rsid w:val="00C634B5"/>
    <w:rsid w:val="00C65BE8"/>
    <w:rsid w:val="00C66477"/>
    <w:rsid w:val="00C6744A"/>
    <w:rsid w:val="00C70D63"/>
    <w:rsid w:val="00C74958"/>
    <w:rsid w:val="00C77489"/>
    <w:rsid w:val="00C775BD"/>
    <w:rsid w:val="00C81040"/>
    <w:rsid w:val="00C814B0"/>
    <w:rsid w:val="00C85A5C"/>
    <w:rsid w:val="00C967E9"/>
    <w:rsid w:val="00CA063C"/>
    <w:rsid w:val="00CA1479"/>
    <w:rsid w:val="00CA1B81"/>
    <w:rsid w:val="00CA3327"/>
    <w:rsid w:val="00CA36A9"/>
    <w:rsid w:val="00CA44A1"/>
    <w:rsid w:val="00CA51AF"/>
    <w:rsid w:val="00CA76E9"/>
    <w:rsid w:val="00CB1E62"/>
    <w:rsid w:val="00CB316D"/>
    <w:rsid w:val="00CB3B2E"/>
    <w:rsid w:val="00CB625E"/>
    <w:rsid w:val="00CC1A40"/>
    <w:rsid w:val="00CC5317"/>
    <w:rsid w:val="00CC7895"/>
    <w:rsid w:val="00CD5808"/>
    <w:rsid w:val="00CE0853"/>
    <w:rsid w:val="00CE376B"/>
    <w:rsid w:val="00CE3B0A"/>
    <w:rsid w:val="00CE7AD1"/>
    <w:rsid w:val="00CF3618"/>
    <w:rsid w:val="00CF559A"/>
    <w:rsid w:val="00CF6BE8"/>
    <w:rsid w:val="00CF7152"/>
    <w:rsid w:val="00D000B1"/>
    <w:rsid w:val="00D0030E"/>
    <w:rsid w:val="00D01760"/>
    <w:rsid w:val="00D01D99"/>
    <w:rsid w:val="00D037B7"/>
    <w:rsid w:val="00D061DE"/>
    <w:rsid w:val="00D14B9A"/>
    <w:rsid w:val="00D17CE0"/>
    <w:rsid w:val="00D20AF0"/>
    <w:rsid w:val="00D24204"/>
    <w:rsid w:val="00D248A9"/>
    <w:rsid w:val="00D27666"/>
    <w:rsid w:val="00D30E47"/>
    <w:rsid w:val="00D313D6"/>
    <w:rsid w:val="00D32CA6"/>
    <w:rsid w:val="00D35B97"/>
    <w:rsid w:val="00D35FB4"/>
    <w:rsid w:val="00D42748"/>
    <w:rsid w:val="00D4566D"/>
    <w:rsid w:val="00D465B2"/>
    <w:rsid w:val="00D570D8"/>
    <w:rsid w:val="00D604B2"/>
    <w:rsid w:val="00D64897"/>
    <w:rsid w:val="00D73E97"/>
    <w:rsid w:val="00D75200"/>
    <w:rsid w:val="00D82AEB"/>
    <w:rsid w:val="00D855E8"/>
    <w:rsid w:val="00D90ECD"/>
    <w:rsid w:val="00D91BD4"/>
    <w:rsid w:val="00D95344"/>
    <w:rsid w:val="00D96875"/>
    <w:rsid w:val="00D97F50"/>
    <w:rsid w:val="00DA307B"/>
    <w:rsid w:val="00DA74D1"/>
    <w:rsid w:val="00DA782C"/>
    <w:rsid w:val="00DC6836"/>
    <w:rsid w:val="00DD1B18"/>
    <w:rsid w:val="00DD38FA"/>
    <w:rsid w:val="00DD7B00"/>
    <w:rsid w:val="00DE10A6"/>
    <w:rsid w:val="00DF2F17"/>
    <w:rsid w:val="00DF35BE"/>
    <w:rsid w:val="00E0191D"/>
    <w:rsid w:val="00E04D2A"/>
    <w:rsid w:val="00E05834"/>
    <w:rsid w:val="00E070A4"/>
    <w:rsid w:val="00E1414E"/>
    <w:rsid w:val="00E15580"/>
    <w:rsid w:val="00E21127"/>
    <w:rsid w:val="00E22875"/>
    <w:rsid w:val="00E22B4C"/>
    <w:rsid w:val="00E27171"/>
    <w:rsid w:val="00E30AE5"/>
    <w:rsid w:val="00E3303D"/>
    <w:rsid w:val="00E3353D"/>
    <w:rsid w:val="00E34D0F"/>
    <w:rsid w:val="00E35464"/>
    <w:rsid w:val="00E37A13"/>
    <w:rsid w:val="00E40B70"/>
    <w:rsid w:val="00E5395F"/>
    <w:rsid w:val="00E62D30"/>
    <w:rsid w:val="00E6438F"/>
    <w:rsid w:val="00E657F7"/>
    <w:rsid w:val="00E67705"/>
    <w:rsid w:val="00E67E90"/>
    <w:rsid w:val="00E71AEA"/>
    <w:rsid w:val="00E72247"/>
    <w:rsid w:val="00E72357"/>
    <w:rsid w:val="00E73AD8"/>
    <w:rsid w:val="00E754B0"/>
    <w:rsid w:val="00E761EA"/>
    <w:rsid w:val="00E7736D"/>
    <w:rsid w:val="00E81BF5"/>
    <w:rsid w:val="00E81DA8"/>
    <w:rsid w:val="00E86204"/>
    <w:rsid w:val="00E86AEA"/>
    <w:rsid w:val="00E871CA"/>
    <w:rsid w:val="00E87E42"/>
    <w:rsid w:val="00E9092E"/>
    <w:rsid w:val="00E9148D"/>
    <w:rsid w:val="00E964FA"/>
    <w:rsid w:val="00E97BA6"/>
    <w:rsid w:val="00EB2090"/>
    <w:rsid w:val="00EB6566"/>
    <w:rsid w:val="00EB6A70"/>
    <w:rsid w:val="00EC0105"/>
    <w:rsid w:val="00EC14EA"/>
    <w:rsid w:val="00ED3880"/>
    <w:rsid w:val="00ED46A8"/>
    <w:rsid w:val="00ED7E19"/>
    <w:rsid w:val="00EE0DC2"/>
    <w:rsid w:val="00EE2C5D"/>
    <w:rsid w:val="00EE30FF"/>
    <w:rsid w:val="00EE3FCE"/>
    <w:rsid w:val="00EE4B5C"/>
    <w:rsid w:val="00EE5A8D"/>
    <w:rsid w:val="00EF0318"/>
    <w:rsid w:val="00EF08B8"/>
    <w:rsid w:val="00EF204E"/>
    <w:rsid w:val="00EF43A5"/>
    <w:rsid w:val="00EF4C11"/>
    <w:rsid w:val="00EF513E"/>
    <w:rsid w:val="00EF5931"/>
    <w:rsid w:val="00EF701F"/>
    <w:rsid w:val="00EF7EAB"/>
    <w:rsid w:val="00F0169C"/>
    <w:rsid w:val="00F04C81"/>
    <w:rsid w:val="00F07550"/>
    <w:rsid w:val="00F15090"/>
    <w:rsid w:val="00F156D1"/>
    <w:rsid w:val="00F15CEE"/>
    <w:rsid w:val="00F23B9B"/>
    <w:rsid w:val="00F244C9"/>
    <w:rsid w:val="00F24DA7"/>
    <w:rsid w:val="00F24DBA"/>
    <w:rsid w:val="00F30561"/>
    <w:rsid w:val="00F32AD3"/>
    <w:rsid w:val="00F363F4"/>
    <w:rsid w:val="00F36DF9"/>
    <w:rsid w:val="00F46088"/>
    <w:rsid w:val="00F50D8B"/>
    <w:rsid w:val="00F555F8"/>
    <w:rsid w:val="00F56604"/>
    <w:rsid w:val="00F56D53"/>
    <w:rsid w:val="00F60B3B"/>
    <w:rsid w:val="00F61127"/>
    <w:rsid w:val="00F61D9F"/>
    <w:rsid w:val="00F648B7"/>
    <w:rsid w:val="00F71097"/>
    <w:rsid w:val="00F72635"/>
    <w:rsid w:val="00F73A44"/>
    <w:rsid w:val="00F74898"/>
    <w:rsid w:val="00F81494"/>
    <w:rsid w:val="00F977DF"/>
    <w:rsid w:val="00FA31C9"/>
    <w:rsid w:val="00FB56E1"/>
    <w:rsid w:val="00FB6B17"/>
    <w:rsid w:val="00FC0DA4"/>
    <w:rsid w:val="00FC3AF5"/>
    <w:rsid w:val="00FC48F9"/>
    <w:rsid w:val="00FC6F56"/>
    <w:rsid w:val="00FC732E"/>
    <w:rsid w:val="00FC7BD2"/>
    <w:rsid w:val="00FD0E54"/>
    <w:rsid w:val="00FD1AD3"/>
    <w:rsid w:val="00FD6F5D"/>
    <w:rsid w:val="00FE00D5"/>
    <w:rsid w:val="00FE2813"/>
    <w:rsid w:val="00FE3074"/>
    <w:rsid w:val="00FE5AF9"/>
    <w:rsid w:val="00FF0130"/>
    <w:rsid w:val="00FF0B9B"/>
    <w:rsid w:val="00FF5C1C"/>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35287-7960-45C1-AFF8-0FC5717B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02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53002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30025"/>
  </w:style>
  <w:style w:type="character" w:styleId="Numrodepage">
    <w:name w:val="page number"/>
    <w:basedOn w:val="Policepardfaut"/>
    <w:uiPriority w:val="99"/>
    <w:rsid w:val="00530025"/>
    <w:rPr>
      <w:rFonts w:cs="Times New Roman"/>
    </w:rPr>
  </w:style>
  <w:style w:type="paragraph" w:styleId="Paragraphedeliste">
    <w:name w:val="List Paragraph"/>
    <w:basedOn w:val="Normal"/>
    <w:uiPriority w:val="34"/>
    <w:qFormat/>
    <w:rsid w:val="00530025"/>
    <w:pPr>
      <w:ind w:left="720"/>
      <w:contextualSpacing/>
    </w:pPr>
  </w:style>
  <w:style w:type="paragraph" w:styleId="TM1">
    <w:name w:val="toc 1"/>
    <w:basedOn w:val="Normal"/>
    <w:next w:val="Normal"/>
    <w:autoRedefine/>
    <w:uiPriority w:val="39"/>
    <w:unhideWhenUsed/>
    <w:rsid w:val="00530025"/>
    <w:pPr>
      <w:spacing w:after="100"/>
    </w:pPr>
  </w:style>
  <w:style w:type="paragraph" w:styleId="TM2">
    <w:name w:val="toc 2"/>
    <w:basedOn w:val="Normal"/>
    <w:next w:val="Normal"/>
    <w:autoRedefine/>
    <w:uiPriority w:val="39"/>
    <w:unhideWhenUsed/>
    <w:rsid w:val="00530025"/>
    <w:pPr>
      <w:spacing w:after="100"/>
      <w:ind w:left="220"/>
    </w:pPr>
  </w:style>
  <w:style w:type="character" w:styleId="Lienhypertexte">
    <w:name w:val="Hyperlink"/>
    <w:basedOn w:val="Policepardfaut"/>
    <w:uiPriority w:val="99"/>
    <w:unhideWhenUsed/>
    <w:rsid w:val="005300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198</Words>
  <Characters>1093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Durant</dc:creator>
  <cp:keywords/>
  <dc:description/>
  <cp:lastModifiedBy>Christel Durant</cp:lastModifiedBy>
  <cp:revision>2</cp:revision>
  <dcterms:created xsi:type="dcterms:W3CDTF">2016-03-18T10:40:00Z</dcterms:created>
  <dcterms:modified xsi:type="dcterms:W3CDTF">2016-03-18T13:10:00Z</dcterms:modified>
</cp:coreProperties>
</file>