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D" w:rsidRPr="00B20810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9136CD" w:rsidRPr="00B20810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62EDAD5" wp14:editId="7E8E0227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9136CD" w:rsidRPr="00B20810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9136CD" w:rsidRPr="00B20810" w:rsidRDefault="008E1719" w:rsidP="009136CD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N°15</w:t>
      </w:r>
    </w:p>
    <w:p w:rsidR="009136CD" w:rsidRPr="00B20810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DH/Ch. D/55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8E1719">
        <w:rPr>
          <w:rFonts w:ascii="Arial" w:eastAsia="PMingLiU" w:hAnsi="Arial" w:cs="Times New Roman"/>
          <w:szCs w:val="24"/>
          <w:lang w:eastAsia="fr-FR"/>
        </w:rPr>
        <w:t>26</w:t>
      </w:r>
      <w:r>
        <w:rPr>
          <w:rFonts w:ascii="Arial" w:eastAsia="PMingLiU" w:hAnsi="Arial" w:cs="Times New Roman"/>
          <w:szCs w:val="24"/>
          <w:lang w:eastAsia="fr-FR"/>
        </w:rPr>
        <w:t xml:space="preserve"> avril 2018</w:t>
      </w:r>
    </w:p>
    <w:p w:rsidR="009136CD" w:rsidRPr="00E817C9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9136CD" w:rsidRPr="00B20810" w:rsidRDefault="009136CD" w:rsidP="009136C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9136CD" w:rsidRDefault="009136CD" w:rsidP="009136CD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E22464" w:rsidRDefault="009136CD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12507512" w:history="1">
        <w:r w:rsidR="00E22464" w:rsidRPr="00562BB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E22464" w:rsidRDefault="000C750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2507513" w:history="1"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Communiqués de la Commission des règlements sportifs</w:t>
        </w:r>
      </w:hyperlink>
    </w:p>
    <w:p w:rsidR="00E22464" w:rsidRDefault="000C750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2507514" w:history="1"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Appel à candidatures – Championnats LBFA de 10kms sur route</w:t>
        </w:r>
      </w:hyperlink>
    </w:p>
    <w:p w:rsidR="00E22464" w:rsidRDefault="000C750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2507515" w:history="1"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val="it-IT" w:eastAsia="en-US"/>
          </w:rPr>
          <w:t>1.3.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val="it-IT" w:eastAsia="en-US"/>
          </w:rPr>
          <w:t>Dossier type Kid’s athletics</w:t>
        </w:r>
      </w:hyperlink>
    </w:p>
    <w:p w:rsidR="00E22464" w:rsidRDefault="000C750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2507516" w:history="1"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1.4.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Subside aux cercles pour la formation des entraineurs  (voir pièces jointes)</w:t>
        </w:r>
      </w:hyperlink>
    </w:p>
    <w:p w:rsidR="00E22464" w:rsidRDefault="000C750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2507517" w:history="1"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1.5.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Rapport de l’Assemblée Générale LBFA – samedi 24 mars 2018</w:t>
        </w:r>
      </w:hyperlink>
    </w:p>
    <w:p w:rsidR="00E22464" w:rsidRDefault="000C7505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512507518" w:history="1">
        <w:r w:rsidR="00E22464" w:rsidRPr="00562BB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 DES CERCLES</w:t>
        </w:r>
      </w:hyperlink>
    </w:p>
    <w:p w:rsidR="00E22464" w:rsidRDefault="000C7505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12507519" w:history="1"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 w:rsidR="00E22464">
          <w:rPr>
            <w:noProof/>
          </w:rPr>
          <w:tab/>
        </w:r>
        <w:r w:rsidR="00E22464" w:rsidRPr="00562BB0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 du RCAS – Championnats d’Epreuves Combinées et de relais</w:t>
        </w:r>
      </w:hyperlink>
    </w:p>
    <w:p w:rsidR="009136CD" w:rsidRPr="00B20810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9136CD" w:rsidRPr="00E817C9" w:rsidRDefault="009136CD" w:rsidP="009136C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9136CD" w:rsidRPr="0077476A" w:rsidRDefault="009136CD" w:rsidP="009136CD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512507512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0"/>
    </w:p>
    <w:p w:rsidR="009136CD" w:rsidRDefault="009136CD" w:rsidP="009136C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" w:name="_Toc512507513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</w:t>
      </w:r>
      <w:r w:rsidR="008E1719">
        <w:rPr>
          <w:rFonts w:ascii="Arial" w:eastAsia="PMingLiU" w:hAnsi="Arial" w:cs="Arial"/>
          <w:b/>
          <w:iCs/>
          <w:szCs w:val="20"/>
          <w:u w:val="single"/>
          <w:lang w:eastAsia="en-US"/>
        </w:rPr>
        <w:t>s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de la Commission des règlements sportifs</w:t>
      </w:r>
      <w:bookmarkEnd w:id="1"/>
    </w:p>
    <w:p w:rsidR="008E1719" w:rsidRDefault="008E1719" w:rsidP="008E1719">
      <w:pPr>
        <w:pStyle w:val="Paragraphedeliste"/>
        <w:keepNext/>
        <w:tabs>
          <w:tab w:val="left" w:pos="540"/>
        </w:tabs>
        <w:spacing w:before="360" w:after="360" w:line="240" w:lineRule="auto"/>
        <w:ind w:left="162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9136CD" w:rsidRDefault="009136CD" w:rsidP="008E171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E1719">
        <w:rPr>
          <w:rFonts w:ascii="Arial" w:hAnsi="Arial" w:cs="Arial"/>
        </w:rPr>
        <w:t xml:space="preserve">Exceptionnellement, vu que les deux championnats ont été regroupés, il est permis aux athlètes de participer tant aux championnats LBFA d’épreuves combinées qu’aux championnats LBFA de relais. » </w:t>
      </w:r>
    </w:p>
    <w:p w:rsidR="008E1719" w:rsidRPr="008E1719" w:rsidRDefault="008E1719" w:rsidP="008E1719">
      <w:pPr>
        <w:pStyle w:val="Paragraphedeliste"/>
        <w:rPr>
          <w:rFonts w:ascii="Arial" w:hAnsi="Arial" w:cs="Arial"/>
        </w:rPr>
      </w:pPr>
    </w:p>
    <w:p w:rsidR="008E1719" w:rsidRPr="008E1719" w:rsidRDefault="008E1719" w:rsidP="008E1719">
      <w:pPr>
        <w:pStyle w:val="Paragraphedeliste"/>
        <w:numPr>
          <w:ilvl w:val="0"/>
          <w:numId w:val="6"/>
        </w:numPr>
        <w:rPr>
          <w:rFonts w:asciiTheme="minorBidi" w:hAnsiTheme="minorBidi"/>
        </w:rPr>
      </w:pPr>
      <w:r w:rsidRPr="008E1719">
        <w:rPr>
          <w:rFonts w:asciiTheme="minorBidi" w:hAnsiTheme="minorBidi"/>
        </w:rPr>
        <w:t xml:space="preserve">Championnats LBFA Toutes Catégories – Juniors (19/05/2018 à </w:t>
      </w:r>
      <w:proofErr w:type="spellStart"/>
      <w:r w:rsidRPr="008E1719">
        <w:rPr>
          <w:rFonts w:asciiTheme="minorBidi" w:hAnsiTheme="minorBidi"/>
        </w:rPr>
        <w:t>Naimette-Xhovémont</w:t>
      </w:r>
      <w:proofErr w:type="spellEnd"/>
      <w:r w:rsidRPr="008E1719">
        <w:rPr>
          <w:rFonts w:asciiTheme="minorBidi" w:hAnsiTheme="minorBidi"/>
        </w:rPr>
        <w:t>) : les 200m hommes et dames se dérouleront en finale directe (à l’horaire initialement prévu des séries). Veuillez trouver l’horaire en annexe.</w:t>
      </w:r>
    </w:p>
    <w:p w:rsidR="009136CD" w:rsidRPr="009136CD" w:rsidRDefault="009136CD" w:rsidP="009136CD">
      <w:pPr>
        <w:pStyle w:val="Paragraphedeliste"/>
        <w:ind w:left="360"/>
        <w:rPr>
          <w:rFonts w:ascii="Arial" w:hAnsi="Arial" w:cs="Arial"/>
        </w:rPr>
      </w:pPr>
    </w:p>
    <w:p w:rsidR="009136CD" w:rsidRPr="00B20810" w:rsidRDefault="009136CD" w:rsidP="009136C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507691362"/>
      <w:bookmarkStart w:id="3" w:name="_Toc51250751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Appel à candidatures – Championnats LBFA de 10kms sur route</w:t>
      </w:r>
      <w:bookmarkEnd w:id="2"/>
      <w:bookmarkEnd w:id="3"/>
    </w:p>
    <w:p w:rsidR="009136CD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Un appel à candidatures est </w:t>
      </w:r>
      <w:proofErr w:type="spellStart"/>
      <w:r w:rsidRPr="009136CD">
        <w:rPr>
          <w:rFonts w:ascii="Arial" w:eastAsia="PMingLiU" w:hAnsi="Arial" w:cs="Times New Roman"/>
          <w:b/>
          <w:szCs w:val="20"/>
          <w:lang w:eastAsia="fr-FR"/>
        </w:rPr>
        <w:t>re-</w:t>
      </w:r>
      <w:r>
        <w:rPr>
          <w:rFonts w:ascii="Arial" w:eastAsia="PMingLiU" w:hAnsi="Arial" w:cs="Times New Roman"/>
          <w:bCs/>
          <w:szCs w:val="20"/>
          <w:lang w:eastAsia="fr-FR"/>
        </w:rPr>
        <w:t>lancé</w:t>
      </w:r>
      <w:proofErr w:type="spellEnd"/>
      <w:r>
        <w:rPr>
          <w:rFonts w:ascii="Arial" w:eastAsia="PMingLiU" w:hAnsi="Arial" w:cs="Times New Roman"/>
          <w:bCs/>
          <w:szCs w:val="20"/>
          <w:lang w:eastAsia="fr-FR"/>
        </w:rPr>
        <w:t xml:space="preserve"> pour les Championnats LBFA de 10kms sur route </w:t>
      </w:r>
      <w:r w:rsidRPr="009136CD">
        <w:rPr>
          <w:rFonts w:ascii="Arial" w:eastAsia="PMingLiU" w:hAnsi="Arial" w:cs="Times New Roman"/>
          <w:b/>
          <w:szCs w:val="20"/>
          <w:lang w:eastAsia="fr-FR"/>
        </w:rPr>
        <w:t>sans soumission</w:t>
      </w:r>
      <w:r>
        <w:rPr>
          <w:rFonts w:ascii="Arial" w:eastAsia="PMingLiU" w:hAnsi="Arial" w:cs="Times New Roman"/>
          <w:bCs/>
          <w:szCs w:val="20"/>
          <w:lang w:eastAsia="fr-FR"/>
        </w:rPr>
        <w:t>. Proposition de date libre en tenant compte toutefois du calendrier existant.</w:t>
      </w:r>
    </w:p>
    <w:p w:rsidR="009136CD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</w:p>
    <w:p w:rsidR="009136CD" w:rsidRPr="00524080" w:rsidRDefault="009136CD" w:rsidP="009136CD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Les cercles désireux d’organiser sont priés de rent</w:t>
      </w:r>
      <w:r w:rsidR="00DB192D">
        <w:rPr>
          <w:rFonts w:ascii="Arial" w:eastAsia="PMingLiU" w:hAnsi="Arial" w:cs="Times New Roman"/>
          <w:bCs/>
          <w:szCs w:val="20"/>
          <w:lang w:eastAsia="fr-FR"/>
        </w:rPr>
        <w:t>r</w:t>
      </w:r>
      <w:r>
        <w:rPr>
          <w:rFonts w:ascii="Arial" w:eastAsia="PMingLiU" w:hAnsi="Arial" w:cs="Times New Roman"/>
          <w:bCs/>
          <w:szCs w:val="20"/>
          <w:lang w:eastAsia="fr-FR"/>
        </w:rPr>
        <w:t>er leur candidature auprès de la LBFA pour le mardi 15</w:t>
      </w:r>
      <w:r w:rsidRPr="00524080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>
        <w:rPr>
          <w:rFonts w:ascii="Arial" w:eastAsia="PMingLiU" w:hAnsi="Arial" w:cs="Times New Roman"/>
          <w:bCs/>
          <w:szCs w:val="20"/>
          <w:lang w:eastAsia="fr-FR"/>
        </w:rPr>
        <w:t>mai</w:t>
      </w:r>
      <w:r w:rsidRPr="00524080">
        <w:rPr>
          <w:rFonts w:ascii="Arial" w:eastAsia="PMingLiU" w:hAnsi="Arial" w:cs="Times New Roman"/>
          <w:bCs/>
          <w:szCs w:val="20"/>
          <w:lang w:eastAsia="fr-FR"/>
        </w:rPr>
        <w:t xml:space="preserve"> 2018 au plus tard. Le cahier des charges de l'organisation est joint en annexe.</w:t>
      </w:r>
    </w:p>
    <w:p w:rsidR="009136CD" w:rsidRDefault="009136CD" w:rsidP="009136CD">
      <w:pPr>
        <w:rPr>
          <w:rFonts w:ascii="Arial" w:hAnsi="Arial" w:cs="Arial"/>
        </w:rPr>
      </w:pPr>
    </w:p>
    <w:p w:rsidR="009136CD" w:rsidRPr="00296A61" w:rsidRDefault="009136CD" w:rsidP="009136C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val="it-IT" w:eastAsia="en-US"/>
        </w:rPr>
      </w:pPr>
      <w:bookmarkStart w:id="4" w:name="_Toc512507515"/>
      <w:r>
        <w:rPr>
          <w:rFonts w:ascii="Arial" w:eastAsia="PMingLiU" w:hAnsi="Arial" w:cs="Arial"/>
          <w:b/>
          <w:iCs/>
          <w:szCs w:val="20"/>
          <w:u w:val="single"/>
          <w:lang w:val="it-IT" w:eastAsia="en-US"/>
        </w:rPr>
        <w:lastRenderedPageBreak/>
        <w:t>Dossier type Kid’s athletics</w:t>
      </w:r>
      <w:bookmarkEnd w:id="4"/>
    </w:p>
    <w:p w:rsidR="008E1719" w:rsidRDefault="009136CD" w:rsidP="008E1719">
      <w:pPr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t xml:space="preserve">Un dossier complet d’organisation d’un </w:t>
      </w:r>
      <w:proofErr w:type="spellStart"/>
      <w:r>
        <w:rPr>
          <w:rFonts w:ascii="Arial" w:hAnsi="Arial" w:cs="Arial"/>
        </w:rPr>
        <w:t>kid’s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athletics</w:t>
      </w:r>
      <w:proofErr w:type="spellEnd"/>
      <w:r>
        <w:rPr>
          <w:rFonts w:ascii="Arial" w:hAnsi="Arial" w:cs="Arial"/>
        </w:rPr>
        <w:t xml:space="preserve"> est mis à disposition des cercles s</w:t>
      </w:r>
      <w:r w:rsidR="000A5663">
        <w:rPr>
          <w:rFonts w:ascii="Arial" w:hAnsi="Arial" w:cs="Arial"/>
        </w:rPr>
        <w:t>u</w:t>
      </w:r>
      <w:r>
        <w:rPr>
          <w:rFonts w:ascii="Arial" w:hAnsi="Arial" w:cs="Arial"/>
        </w:rPr>
        <w:t>r le site LBFA </w:t>
      </w:r>
      <w:r w:rsidRPr="009136CD">
        <w:rPr>
          <w:rFonts w:ascii="Arial" w:hAnsi="Arial" w:cs="Arial"/>
        </w:rPr>
        <w:t xml:space="preserve">: </w:t>
      </w:r>
      <w:hyperlink r:id="rId8" w:history="1">
        <w:r w:rsidRPr="009136CD">
          <w:rPr>
            <w:rStyle w:val="Lienhypertexte"/>
            <w:rFonts w:ascii="Arial" w:hAnsi="Arial" w:cs="Arial"/>
          </w:rPr>
          <w:t>http://www.lbfa.be/web/kid-s-athletics</w:t>
        </w:r>
      </w:hyperlink>
    </w:p>
    <w:p w:rsidR="008E1719" w:rsidRDefault="008E1719" w:rsidP="008E1719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478047069"/>
      <w:bookmarkStart w:id="6" w:name="_Toc512269943"/>
      <w:bookmarkStart w:id="7" w:name="_Toc51250751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Subside aux cercles pour la formation des entraineurs </w:t>
      </w:r>
      <w:bookmarkEnd w:id="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(voir pièces jointes)</w:t>
      </w:r>
      <w:bookmarkEnd w:id="6"/>
      <w:bookmarkEnd w:id="7"/>
    </w:p>
    <w:p w:rsidR="008E1719" w:rsidRPr="002833A8" w:rsidRDefault="008E1719" w:rsidP="008E1719">
      <w:pPr>
        <w:rPr>
          <w:rFonts w:ascii="Arial" w:hAnsi="Arial" w:cs="Arial"/>
        </w:rPr>
      </w:pPr>
      <w:r w:rsidRPr="002833A8">
        <w:rPr>
          <w:rFonts w:ascii="Arial" w:hAnsi="Arial" w:cs="Arial"/>
        </w:rPr>
        <w:t xml:space="preserve">La LBFA a mis en place une procédure </w:t>
      </w:r>
      <w:r>
        <w:rPr>
          <w:rFonts w:ascii="Arial" w:hAnsi="Arial" w:cs="Arial"/>
        </w:rPr>
        <w:t>d’octroi de subsides aux cercle</w:t>
      </w:r>
      <w:r w:rsidRPr="002833A8">
        <w:rPr>
          <w:rFonts w:ascii="Arial" w:hAnsi="Arial" w:cs="Arial"/>
        </w:rPr>
        <w:t>s en vue d’améliorer la qualité de l’encadrement. Cela concerne les formations des entraîneurs réalisées pendant l’année civile 2018.</w:t>
      </w:r>
    </w:p>
    <w:p w:rsidR="008E1719" w:rsidRPr="002833A8" w:rsidRDefault="008E1719" w:rsidP="008E1719">
      <w:pPr>
        <w:rPr>
          <w:rFonts w:ascii="Arial" w:hAnsi="Arial" w:cs="Arial"/>
        </w:rPr>
      </w:pPr>
      <w:r w:rsidRPr="002833A8">
        <w:rPr>
          <w:rFonts w:ascii="Arial" w:hAnsi="Arial" w:cs="Arial"/>
        </w:rPr>
        <w:t xml:space="preserve">Le montant du subside est fixé en fonction du nombre de licenciés (voir tableau des voix AG 2018). </w:t>
      </w:r>
    </w:p>
    <w:p w:rsidR="008E1719" w:rsidRPr="002833A8" w:rsidRDefault="008E1719" w:rsidP="00965A01">
      <w:pPr>
        <w:rPr>
          <w:rFonts w:ascii="Arial" w:hAnsi="Arial" w:cs="Arial"/>
        </w:rPr>
      </w:pPr>
      <w:r w:rsidRPr="002833A8">
        <w:rPr>
          <w:rFonts w:ascii="Arial" w:hAnsi="Arial" w:cs="Arial"/>
        </w:rPr>
        <w:t xml:space="preserve">Un courrier personnalisé sera prochainement envoyé à chaque Secrétaire avec le montant maximum </w:t>
      </w:r>
      <w:r>
        <w:rPr>
          <w:rFonts w:ascii="Arial" w:hAnsi="Arial" w:cs="Arial"/>
        </w:rPr>
        <w:t>du subside octroyé pour son cercle</w:t>
      </w:r>
      <w:r w:rsidRPr="002833A8">
        <w:rPr>
          <w:rFonts w:ascii="Arial" w:hAnsi="Arial" w:cs="Arial"/>
        </w:rPr>
        <w:t xml:space="preserve">. </w:t>
      </w:r>
    </w:p>
    <w:p w:rsidR="008E1719" w:rsidRPr="005B61EC" w:rsidRDefault="008E1719" w:rsidP="008E1719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478475799"/>
      <w:bookmarkStart w:id="9" w:name="_Toc512507517"/>
      <w:r w:rsidRPr="005B61EC">
        <w:rPr>
          <w:rFonts w:ascii="Arial" w:eastAsia="Times New Roman" w:hAnsi="Arial" w:cs="Arial"/>
          <w:b/>
          <w:iCs/>
          <w:u w:val="single"/>
          <w:lang w:eastAsia="en-US"/>
        </w:rPr>
        <w:t>Rapport de l’Assemblée Générale LBFA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samedi 24 mars 201</w:t>
      </w:r>
      <w:bookmarkEnd w:id="8"/>
      <w:r>
        <w:rPr>
          <w:rFonts w:ascii="Arial" w:eastAsia="Times New Roman" w:hAnsi="Arial" w:cs="Arial"/>
          <w:b/>
          <w:iCs/>
          <w:u w:val="single"/>
          <w:lang w:eastAsia="en-US"/>
        </w:rPr>
        <w:t>8</w:t>
      </w:r>
      <w:bookmarkEnd w:id="9"/>
    </w:p>
    <w:p w:rsidR="008E1719" w:rsidRDefault="008E1719" w:rsidP="00965A01">
      <w:pPr>
        <w:rPr>
          <w:rFonts w:ascii="Arial" w:hAnsi="Arial" w:cs="Arial"/>
        </w:rPr>
      </w:pPr>
      <w:r>
        <w:rPr>
          <w:rFonts w:ascii="Arial" w:hAnsi="Arial" w:cs="Arial"/>
        </w:rPr>
        <w:t>Veuillez trouver, en annexe à la présente, le rapport de l’Assemblée Générale du samedi 24 mars 2018.</w:t>
      </w:r>
    </w:p>
    <w:p w:rsidR="009136CD" w:rsidRPr="00FE7C46" w:rsidRDefault="008E1719" w:rsidP="008E1719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0" w:name="_Toc512507518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</w:t>
      </w:r>
      <w:r w:rsidR="009136CD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DES CERCLES</w:t>
      </w:r>
      <w:bookmarkEnd w:id="10"/>
    </w:p>
    <w:p w:rsidR="009136CD" w:rsidRDefault="009136CD" w:rsidP="009136CD">
      <w:pPr>
        <w:jc w:val="both"/>
        <w:rPr>
          <w:rFonts w:asciiTheme="minorBidi" w:hAnsiTheme="minorBidi"/>
        </w:rPr>
      </w:pPr>
    </w:p>
    <w:p w:rsidR="009136CD" w:rsidRDefault="008E1719" w:rsidP="008E1719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1" w:name="_Toc512507519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 du RCAS</w:t>
      </w:r>
      <w:r w:rsidR="009136CD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Championnats d’Epreuves Combinées et de relais</w:t>
      </w:r>
      <w:bookmarkEnd w:id="11"/>
      <w:r w:rsidR="00E22464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/ 5 et 6 mai 2018</w:t>
      </w:r>
      <w:r w:rsidR="009136CD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8E1719" w:rsidRPr="00A16BC1" w:rsidRDefault="008E1719" w:rsidP="008E1719">
      <w:pPr>
        <w:pStyle w:val="Paragraphedeliste"/>
        <w:keepNext/>
        <w:tabs>
          <w:tab w:val="left" w:pos="540"/>
        </w:tabs>
        <w:spacing w:before="360" w:after="360" w:line="240" w:lineRule="auto"/>
        <w:ind w:left="162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8E1719" w:rsidRDefault="008E1719" w:rsidP="008E171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E1719">
        <w:rPr>
          <w:rFonts w:ascii="Arial" w:hAnsi="Arial" w:cs="Arial"/>
        </w:rPr>
        <w:t>ors des Championnats LBFA d’Epreuves Combinées et de Relais</w:t>
      </w:r>
      <w:r>
        <w:rPr>
          <w:rFonts w:ascii="Arial" w:hAnsi="Arial" w:cs="Arial"/>
        </w:rPr>
        <w:t>,</w:t>
      </w:r>
      <w:r w:rsidRPr="008E1719">
        <w:rPr>
          <w:rFonts w:ascii="Arial" w:hAnsi="Arial" w:cs="Arial"/>
        </w:rPr>
        <w:t xml:space="preserve"> le prix de l’entrée sera de € 5.00 pour un jour et de € 8.00 pour les deux jours.</w:t>
      </w:r>
    </w:p>
    <w:p w:rsidR="008E1719" w:rsidRPr="008E1719" w:rsidRDefault="008E1719" w:rsidP="008E1719">
      <w:pPr>
        <w:pStyle w:val="Paragraphedeliste"/>
        <w:ind w:left="360"/>
        <w:rPr>
          <w:rFonts w:ascii="Arial" w:hAnsi="Arial" w:cs="Arial"/>
        </w:rPr>
      </w:pPr>
    </w:p>
    <w:p w:rsidR="009136CD" w:rsidRDefault="008E1719" w:rsidP="008E1719">
      <w:pPr>
        <w:pStyle w:val="Paragraphedeliste"/>
        <w:ind w:left="360"/>
        <w:rPr>
          <w:rFonts w:ascii="Arial" w:hAnsi="Arial" w:cs="Arial"/>
        </w:rPr>
      </w:pPr>
      <w:r w:rsidRPr="008E1719">
        <w:rPr>
          <w:rFonts w:ascii="Arial" w:hAnsi="Arial" w:cs="Arial"/>
        </w:rPr>
        <w:t>Le samedi 5 mai il y aura des tickets de parking disponibles au prix de € 5.00</w:t>
      </w:r>
      <w:r w:rsidR="00965A01">
        <w:rPr>
          <w:rFonts w:ascii="Arial" w:hAnsi="Arial" w:cs="Arial"/>
        </w:rPr>
        <w:t>.</w:t>
      </w:r>
      <w:bookmarkStart w:id="12" w:name="_GoBack"/>
      <w:bookmarkEnd w:id="12"/>
    </w:p>
    <w:p w:rsidR="008E1719" w:rsidRPr="008E1719" w:rsidRDefault="008E1719" w:rsidP="008E1719">
      <w:pPr>
        <w:pStyle w:val="Paragraphedeliste"/>
        <w:ind w:left="360"/>
        <w:rPr>
          <w:rFonts w:ascii="Arial" w:hAnsi="Arial" w:cs="Arial"/>
        </w:rPr>
      </w:pPr>
    </w:p>
    <w:p w:rsidR="009136CD" w:rsidRDefault="009136CD" w:rsidP="009136CD"/>
    <w:p w:rsidR="00CA21E5" w:rsidRDefault="00CA21E5"/>
    <w:sectPr w:rsidR="00CA21E5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05" w:rsidRDefault="000C7505">
      <w:pPr>
        <w:spacing w:after="0" w:line="240" w:lineRule="auto"/>
      </w:pPr>
      <w:r>
        <w:separator/>
      </w:r>
    </w:p>
  </w:endnote>
  <w:endnote w:type="continuationSeparator" w:id="0">
    <w:p w:rsidR="000C7505" w:rsidRDefault="000C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Devanagari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9136CD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0C7505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9136CD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965A01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965A01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9136CD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05" w:rsidRDefault="000C7505">
      <w:pPr>
        <w:spacing w:after="0" w:line="240" w:lineRule="auto"/>
      </w:pPr>
      <w:r>
        <w:separator/>
      </w:r>
    </w:p>
  </w:footnote>
  <w:footnote w:type="continuationSeparator" w:id="0">
    <w:p w:rsidR="000C7505" w:rsidRDefault="000C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56F9"/>
    <w:multiLevelType w:val="hybridMultilevel"/>
    <w:tmpl w:val="5498DF98"/>
    <w:lvl w:ilvl="0" w:tplc="3D8EE89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C3008FF"/>
    <w:multiLevelType w:val="hybridMultilevel"/>
    <w:tmpl w:val="BC86DC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35FD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3A6B6052"/>
    <w:multiLevelType w:val="hybridMultilevel"/>
    <w:tmpl w:val="DE6EDE8C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F65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54FB6A9D"/>
    <w:multiLevelType w:val="hybridMultilevel"/>
    <w:tmpl w:val="ABEA9FC6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3A10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D"/>
    <w:rsid w:val="000A5663"/>
    <w:rsid w:val="000C7505"/>
    <w:rsid w:val="007664C0"/>
    <w:rsid w:val="008E1719"/>
    <w:rsid w:val="009136CD"/>
    <w:rsid w:val="00965A01"/>
    <w:rsid w:val="00CA21E5"/>
    <w:rsid w:val="00DB192D"/>
    <w:rsid w:val="00E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24A2-8CE7-4C18-934F-F49E260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91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36CD"/>
  </w:style>
  <w:style w:type="character" w:styleId="Numrodepage">
    <w:name w:val="page number"/>
    <w:basedOn w:val="Policepardfaut"/>
    <w:uiPriority w:val="99"/>
    <w:rsid w:val="009136CD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99"/>
    <w:qFormat/>
    <w:rsid w:val="009136C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9136C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136C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136CD"/>
    <w:rPr>
      <w:color w:val="0563C1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rsid w:val="009136CD"/>
  </w:style>
  <w:style w:type="paragraph" w:styleId="NormalWeb">
    <w:name w:val="Normal (Web)"/>
    <w:basedOn w:val="Normal"/>
    <w:uiPriority w:val="99"/>
    <w:unhideWhenUsed/>
    <w:rsid w:val="00913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136CD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fa.be/web/kid-s-athle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5</cp:revision>
  <dcterms:created xsi:type="dcterms:W3CDTF">2018-04-24T14:48:00Z</dcterms:created>
  <dcterms:modified xsi:type="dcterms:W3CDTF">2018-04-26T11:39:00Z</dcterms:modified>
</cp:coreProperties>
</file>