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32C" w:rsidRPr="00280C5D" w:rsidRDefault="005C632C" w:rsidP="00306546"/>
    <w:p w:rsidR="005C632C" w:rsidRDefault="00997C67" w:rsidP="00B919DA">
      <w:pPr>
        <w:rPr>
          <w:noProof/>
        </w:rPr>
      </w:pPr>
      <w:r>
        <w:rPr>
          <w:noProof/>
          <w:lang w:val="fr-BE" w:eastAsia="zh-TW"/>
        </w:rPr>
        <w:drawing>
          <wp:anchor distT="0" distB="0" distL="114300" distR="114300" simplePos="0" relativeHeight="251657728" behindDoc="1" locked="0" layoutInCell="1" allowOverlap="1">
            <wp:simplePos x="0" y="0"/>
            <wp:positionH relativeFrom="column">
              <wp:posOffset>-669290</wp:posOffset>
            </wp:positionH>
            <wp:positionV relativeFrom="paragraph">
              <wp:posOffset>-680720</wp:posOffset>
            </wp:positionV>
            <wp:extent cx="1012190" cy="1366520"/>
            <wp:effectExtent l="0" t="0" r="0" b="5080"/>
            <wp:wrapNone/>
            <wp:docPr id="2" name="Image 2" descr="LOGOS-LBFA-charte 009 sans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S-LBFA-charte 009 sans tex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2190" cy="1366520"/>
                    </a:xfrm>
                    <a:prstGeom prst="rect">
                      <a:avLst/>
                    </a:prstGeom>
                    <a:noFill/>
                  </pic:spPr>
                </pic:pic>
              </a:graphicData>
            </a:graphic>
            <wp14:sizeRelH relativeFrom="page">
              <wp14:pctWidth>0</wp14:pctWidth>
            </wp14:sizeRelH>
            <wp14:sizeRelV relativeFrom="page">
              <wp14:pctHeight>0</wp14:pctHeight>
            </wp14:sizeRelV>
          </wp:anchor>
        </w:drawing>
      </w:r>
      <w:r w:rsidR="005C632C">
        <w:rPr>
          <w:lang w:val="fr-BE"/>
        </w:rPr>
        <w:fldChar w:fldCharType="begin"/>
      </w:r>
      <w:r w:rsidR="005C632C">
        <w:rPr>
          <w:lang w:val="fr-BE"/>
        </w:rPr>
        <w:instrText xml:space="preserve"> TOC \o "1-2" \n \h \z \u </w:instrText>
      </w:r>
      <w:r w:rsidR="005C632C">
        <w:rPr>
          <w:lang w:val="fr-BE"/>
        </w:rPr>
        <w:fldChar w:fldCharType="separate"/>
      </w:r>
    </w:p>
    <w:p w:rsidR="005C632C" w:rsidRPr="006762CC" w:rsidRDefault="005C632C" w:rsidP="00B919DA">
      <w:pPr>
        <w:rPr>
          <w:szCs w:val="22"/>
          <w:lang w:val="fr-BE"/>
        </w:rPr>
      </w:pPr>
      <w:r>
        <w:rPr>
          <w:lang w:val="fr-BE"/>
        </w:rPr>
        <w:fldChar w:fldCharType="end"/>
      </w:r>
    </w:p>
    <w:p w:rsidR="005C632C" w:rsidRPr="00172871" w:rsidRDefault="00DA109F" w:rsidP="001E1EE9">
      <w:pPr>
        <w:pStyle w:val="Titre0"/>
        <w:ind w:left="1980" w:right="970"/>
        <w:rPr>
          <w:sz w:val="28"/>
          <w:szCs w:val="28"/>
        </w:rPr>
      </w:pPr>
      <w:r>
        <w:rPr>
          <w:sz w:val="28"/>
          <w:szCs w:val="28"/>
        </w:rPr>
        <w:t>AVIS AUX CERCLES 201</w:t>
      </w:r>
      <w:r w:rsidR="00F71458">
        <w:rPr>
          <w:sz w:val="28"/>
          <w:szCs w:val="28"/>
        </w:rPr>
        <w:t>7</w:t>
      </w:r>
      <w:r>
        <w:rPr>
          <w:sz w:val="28"/>
          <w:szCs w:val="28"/>
        </w:rPr>
        <w:t xml:space="preserve"> / N° </w:t>
      </w:r>
      <w:r w:rsidR="00F71458">
        <w:rPr>
          <w:sz w:val="28"/>
          <w:szCs w:val="28"/>
        </w:rPr>
        <w:t>6</w:t>
      </w:r>
    </w:p>
    <w:p w:rsidR="005C632C" w:rsidRDefault="001E1EE9" w:rsidP="00F71458">
      <w:pPr>
        <w:rPr>
          <w:lang w:val="fr-BE"/>
        </w:rPr>
      </w:pPr>
      <w:r>
        <w:rPr>
          <w:szCs w:val="22"/>
          <w:lang w:val="fr-BE"/>
        </w:rPr>
        <w:t>LL/MG</w:t>
      </w:r>
      <w:r w:rsidR="00DA109F">
        <w:rPr>
          <w:szCs w:val="22"/>
          <w:lang w:val="fr-BE"/>
        </w:rPr>
        <w:t>/</w:t>
      </w:r>
      <w:r w:rsidR="00F71458">
        <w:rPr>
          <w:szCs w:val="22"/>
          <w:lang w:val="fr-BE"/>
        </w:rPr>
        <w:t>33</w:t>
      </w:r>
      <w:r w:rsidR="00DA109F">
        <w:rPr>
          <w:szCs w:val="22"/>
          <w:lang w:val="fr-BE"/>
        </w:rPr>
        <w:tab/>
      </w:r>
      <w:r w:rsidR="005C632C">
        <w:rPr>
          <w:szCs w:val="22"/>
          <w:lang w:val="fr-BE"/>
        </w:rPr>
        <w:t xml:space="preserve">                                                         </w:t>
      </w:r>
      <w:r w:rsidR="005C632C">
        <w:rPr>
          <w:szCs w:val="22"/>
          <w:lang w:val="fr-BE"/>
        </w:rPr>
        <w:tab/>
        <w:t xml:space="preserve"> </w:t>
      </w:r>
      <w:r>
        <w:rPr>
          <w:szCs w:val="22"/>
          <w:lang w:val="fr-BE"/>
        </w:rPr>
        <w:tab/>
      </w:r>
      <w:r w:rsidR="00F71458">
        <w:rPr>
          <w:szCs w:val="22"/>
          <w:lang w:val="fr-BE"/>
        </w:rPr>
        <w:tab/>
      </w:r>
      <w:r w:rsidR="00DA109F">
        <w:rPr>
          <w:lang w:val="fr-BE"/>
        </w:rPr>
        <w:t>Bruxelles, le</w:t>
      </w:r>
      <w:r>
        <w:rPr>
          <w:lang w:val="fr-BE"/>
        </w:rPr>
        <w:t xml:space="preserve"> </w:t>
      </w:r>
      <w:r w:rsidR="00F71458">
        <w:rPr>
          <w:lang w:val="fr-BE"/>
        </w:rPr>
        <w:t>13 mars  2017</w:t>
      </w:r>
    </w:p>
    <w:p w:rsidR="005C632C" w:rsidRDefault="005C632C" w:rsidP="00B919DA">
      <w:pPr>
        <w:tabs>
          <w:tab w:val="left" w:pos="7170"/>
        </w:tabs>
        <w:ind w:left="-900"/>
        <w:rPr>
          <w:lang w:val="fr-BE"/>
        </w:rPr>
      </w:pPr>
    </w:p>
    <w:p w:rsidR="005C632C" w:rsidRDefault="005C632C" w:rsidP="00B919DA">
      <w:pPr>
        <w:rPr>
          <w:lang w:val="fr-BE"/>
        </w:rPr>
      </w:pPr>
    </w:p>
    <w:p w:rsidR="005C632C" w:rsidRDefault="005C632C" w:rsidP="00B919DA">
      <w:pPr>
        <w:pBdr>
          <w:top w:val="single" w:sz="4" w:space="1" w:color="auto"/>
        </w:pBdr>
        <w:rPr>
          <w:b/>
          <w:lang w:val="fr-BE"/>
        </w:rPr>
      </w:pPr>
    </w:p>
    <w:p w:rsidR="00F71458" w:rsidRDefault="005C632C">
      <w:pPr>
        <w:pStyle w:val="TM1"/>
        <w:rPr>
          <w:rFonts w:asciiTheme="minorHAnsi" w:eastAsiaTheme="minorEastAsia" w:hAnsiTheme="minorHAnsi" w:cstheme="minorBidi"/>
          <w:caps w:val="0"/>
          <w:noProof/>
          <w:sz w:val="22"/>
          <w:szCs w:val="22"/>
          <w:lang w:val="fr-BE" w:eastAsia="zh-TW"/>
        </w:rPr>
      </w:pPr>
      <w:r>
        <w:rPr>
          <w:b/>
          <w:smallCaps/>
          <w:lang w:val="fr-BE"/>
        </w:rPr>
        <w:fldChar w:fldCharType="begin"/>
      </w:r>
      <w:r>
        <w:rPr>
          <w:b/>
          <w:smallCaps/>
          <w:lang w:val="fr-BE"/>
        </w:rPr>
        <w:instrText xml:space="preserve"> TOC \o "1-2" \n \h \z \u </w:instrText>
      </w:r>
      <w:r>
        <w:rPr>
          <w:b/>
          <w:smallCaps/>
          <w:lang w:val="fr-BE"/>
        </w:rPr>
        <w:fldChar w:fldCharType="separate"/>
      </w:r>
      <w:hyperlink w:anchor="_Toc477183159" w:history="1">
        <w:r w:rsidR="00F71458" w:rsidRPr="00207E22">
          <w:rPr>
            <w:rStyle w:val="Lienhypertexte"/>
            <w:noProof/>
          </w:rPr>
          <w:t>1.</w:t>
        </w:r>
        <w:r w:rsidR="00F71458">
          <w:rPr>
            <w:rFonts w:asciiTheme="minorHAnsi" w:eastAsiaTheme="minorEastAsia" w:hAnsiTheme="minorHAnsi" w:cstheme="minorBidi"/>
            <w:caps w:val="0"/>
            <w:noProof/>
            <w:sz w:val="22"/>
            <w:szCs w:val="22"/>
            <w:lang w:val="fr-BE" w:eastAsia="zh-TW"/>
          </w:rPr>
          <w:tab/>
        </w:r>
        <w:r w:rsidR="00F71458" w:rsidRPr="00207E22">
          <w:rPr>
            <w:rStyle w:val="Lienhypertexte"/>
            <w:noProof/>
          </w:rPr>
          <w:t>COMMUNIQUES DE LA LBFA</w:t>
        </w:r>
      </w:hyperlink>
    </w:p>
    <w:p w:rsidR="00F71458" w:rsidRDefault="00F71458">
      <w:pPr>
        <w:pStyle w:val="TM2"/>
        <w:rPr>
          <w:rFonts w:asciiTheme="minorHAnsi" w:eastAsiaTheme="minorEastAsia" w:hAnsiTheme="minorHAnsi" w:cstheme="minorBidi"/>
          <w:sz w:val="22"/>
          <w:szCs w:val="22"/>
          <w:lang w:eastAsia="zh-TW"/>
        </w:rPr>
      </w:pPr>
      <w:hyperlink w:anchor="_Toc477183160" w:history="1">
        <w:r w:rsidRPr="00207E22">
          <w:rPr>
            <w:rStyle w:val="Lienhypertexte"/>
          </w:rPr>
          <w:t>Communication de la Commission des règlements sportifs - Intercercles</w:t>
        </w:r>
      </w:hyperlink>
    </w:p>
    <w:p w:rsidR="005C632C" w:rsidRDefault="005C632C" w:rsidP="00B919DA">
      <w:pPr>
        <w:rPr>
          <w:b/>
          <w:smallCaps/>
          <w:lang w:val="fr-BE"/>
        </w:rPr>
      </w:pPr>
      <w:r>
        <w:rPr>
          <w:b/>
          <w:smallCaps/>
          <w:lang w:val="fr-BE"/>
        </w:rPr>
        <w:fldChar w:fldCharType="end"/>
      </w:r>
    </w:p>
    <w:p w:rsidR="005C632C" w:rsidRDefault="005C632C" w:rsidP="00B919DA">
      <w:pPr>
        <w:pBdr>
          <w:top w:val="single" w:sz="4" w:space="1" w:color="auto"/>
        </w:pBdr>
        <w:rPr>
          <w:b/>
          <w:lang w:val="fr-BE"/>
        </w:rPr>
      </w:pPr>
    </w:p>
    <w:p w:rsidR="005C632C" w:rsidRDefault="005C632C" w:rsidP="004219B2">
      <w:pPr>
        <w:pStyle w:val="Titre1"/>
        <w:tabs>
          <w:tab w:val="clear" w:pos="1440"/>
          <w:tab w:val="num" w:pos="360"/>
        </w:tabs>
        <w:ind w:left="0"/>
      </w:pPr>
      <w:bookmarkStart w:id="0" w:name="_Toc477183159"/>
      <w:r>
        <w:t>COMMUNIQUES DE LA LBFA</w:t>
      </w:r>
      <w:bookmarkEnd w:id="0"/>
    </w:p>
    <w:p w:rsidR="005C632C" w:rsidRPr="006513C9" w:rsidRDefault="001E1EE9" w:rsidP="001E1EE9">
      <w:pPr>
        <w:pStyle w:val="Titre2"/>
        <w:numPr>
          <w:ilvl w:val="0"/>
          <w:numId w:val="0"/>
        </w:numPr>
      </w:pPr>
      <w:bookmarkStart w:id="1" w:name="_Toc477183160"/>
      <w:r>
        <w:t>Communication de la Commission des règlements sportifs</w:t>
      </w:r>
      <w:r w:rsidR="00F71458">
        <w:t xml:space="preserve"> - Intercercles</w:t>
      </w:r>
      <w:bookmarkEnd w:id="1"/>
    </w:p>
    <w:p w:rsidR="00F71458" w:rsidRDefault="00F71458" w:rsidP="00F71458">
      <w:pPr>
        <w:rPr>
          <w:b/>
          <w:sz w:val="20"/>
          <w:u w:val="single"/>
          <w:lang w:val="fr-BE"/>
        </w:rPr>
      </w:pPr>
    </w:p>
    <w:p w:rsidR="00F71458" w:rsidRPr="004E484B" w:rsidRDefault="00F71458" w:rsidP="00F71458">
      <w:pPr>
        <w:rPr>
          <w:b/>
          <w:sz w:val="20"/>
          <w:u w:val="single"/>
          <w:lang w:val="fr-BE"/>
        </w:rPr>
      </w:pPr>
      <w:r w:rsidRPr="004E484B">
        <w:rPr>
          <w:b/>
          <w:sz w:val="20"/>
          <w:u w:val="single"/>
          <w:lang w:val="fr-BE"/>
        </w:rPr>
        <w:t xml:space="preserve">INTERCERCLES CADETS - SCOLAIRES DU </w:t>
      </w:r>
      <w:r>
        <w:rPr>
          <w:b/>
          <w:sz w:val="20"/>
          <w:u w:val="single"/>
          <w:lang w:val="fr-BE"/>
        </w:rPr>
        <w:t>30</w:t>
      </w:r>
      <w:r w:rsidRPr="004E484B">
        <w:rPr>
          <w:b/>
          <w:sz w:val="20"/>
          <w:u w:val="single"/>
          <w:lang w:val="fr-BE"/>
        </w:rPr>
        <w:t>-04-1</w:t>
      </w:r>
      <w:r>
        <w:rPr>
          <w:b/>
          <w:sz w:val="20"/>
          <w:u w:val="single"/>
          <w:lang w:val="fr-BE"/>
        </w:rPr>
        <w:t>7</w:t>
      </w:r>
      <w:r w:rsidRPr="004E484B">
        <w:rPr>
          <w:b/>
          <w:sz w:val="20"/>
          <w:u w:val="single"/>
          <w:lang w:val="fr-BE"/>
        </w:rPr>
        <w:t>. (Chap IV des Règlements sportifs).</w:t>
      </w:r>
    </w:p>
    <w:p w:rsidR="00F71458" w:rsidRDefault="00F71458" w:rsidP="00F71458">
      <w:pPr>
        <w:rPr>
          <w:sz w:val="20"/>
          <w:lang w:val="fr-BE"/>
        </w:rPr>
      </w:pPr>
    </w:p>
    <w:p w:rsidR="00F71458" w:rsidRDefault="00F71458" w:rsidP="00F71458">
      <w:pPr>
        <w:rPr>
          <w:sz w:val="20"/>
          <w:lang w:val="fr-BE"/>
        </w:rPr>
      </w:pPr>
      <w:r>
        <w:rPr>
          <w:sz w:val="20"/>
          <w:lang w:val="fr-BE"/>
        </w:rPr>
        <w:t xml:space="preserve">Les nouvelles inscriptions et les désistements (forfaits) doivent impérativement être communiqués à la LBFA pour le VENDREDI 14-04-17 au plus tard. Plus aucune nouvelle inscription ne sera prise en compte après cette date. </w:t>
      </w:r>
    </w:p>
    <w:p w:rsidR="00F71458" w:rsidRDefault="00F71458" w:rsidP="00F71458">
      <w:pPr>
        <w:rPr>
          <w:sz w:val="20"/>
          <w:lang w:val="fr-BE"/>
        </w:rPr>
      </w:pPr>
    </w:p>
    <w:p w:rsidR="00F71458" w:rsidRDefault="00F71458" w:rsidP="00F71458">
      <w:pPr>
        <w:rPr>
          <w:sz w:val="20"/>
          <w:lang w:val="fr-BE"/>
        </w:rPr>
      </w:pPr>
      <w:r>
        <w:rPr>
          <w:sz w:val="20"/>
          <w:lang w:val="fr-BE"/>
        </w:rPr>
        <w:t>Sur base des informations recueillies à cette date, les séries définitives seront composées et communiquées au plus tôt. Les éventuels forfaits déclarés après le 14 avril n'en modifieront pas la composition.</w:t>
      </w:r>
    </w:p>
    <w:p w:rsidR="00F71458" w:rsidRDefault="00F71458" w:rsidP="00F71458">
      <w:pPr>
        <w:rPr>
          <w:sz w:val="20"/>
          <w:lang w:val="fr-BE"/>
        </w:rPr>
      </w:pPr>
    </w:p>
    <w:p w:rsidR="00F71458" w:rsidRPr="0010311A" w:rsidRDefault="00F71458" w:rsidP="00F71458">
      <w:pPr>
        <w:rPr>
          <w:i/>
          <w:sz w:val="20"/>
          <w:lang w:val="fr-BE"/>
        </w:rPr>
      </w:pPr>
      <w:r w:rsidRPr="0010311A">
        <w:rPr>
          <w:i/>
          <w:sz w:val="20"/>
          <w:lang w:val="fr-BE"/>
        </w:rPr>
        <w:t xml:space="preserve">Les cercles organisateurs sont invités à communiquer aux cercles participants, la méthode de travail </w:t>
      </w:r>
      <w:r>
        <w:rPr>
          <w:i/>
          <w:sz w:val="20"/>
          <w:lang w:val="fr-BE"/>
        </w:rPr>
        <w:t xml:space="preserve">qu'ils utiliseront </w:t>
      </w:r>
      <w:r w:rsidRPr="0010311A">
        <w:rPr>
          <w:i/>
          <w:sz w:val="20"/>
          <w:lang w:val="fr-BE"/>
        </w:rPr>
        <w:t>en ce qui concerne les inscriptions des athlètes aux épreuves: fiches, listes, ....</w:t>
      </w:r>
    </w:p>
    <w:p w:rsidR="00F71458" w:rsidRDefault="00F71458" w:rsidP="00F71458">
      <w:pPr>
        <w:rPr>
          <w:sz w:val="20"/>
          <w:lang w:val="fr-BE"/>
        </w:rPr>
      </w:pPr>
    </w:p>
    <w:p w:rsidR="00F71458" w:rsidRDefault="00F71458" w:rsidP="00F71458">
      <w:pPr>
        <w:rPr>
          <w:sz w:val="20"/>
          <w:lang w:val="fr-BE"/>
        </w:rPr>
      </w:pPr>
    </w:p>
    <w:p w:rsidR="00F71458" w:rsidRDefault="00F71458" w:rsidP="00F71458">
      <w:pPr>
        <w:rPr>
          <w:b/>
          <w:sz w:val="20"/>
          <w:u w:val="single"/>
          <w:lang w:val="fr-BE"/>
        </w:rPr>
      </w:pPr>
    </w:p>
    <w:p w:rsidR="00F71458" w:rsidRPr="004E484B" w:rsidRDefault="00F71458" w:rsidP="00F71458">
      <w:pPr>
        <w:rPr>
          <w:b/>
          <w:sz w:val="20"/>
          <w:u w:val="single"/>
          <w:lang w:val="fr-BE"/>
        </w:rPr>
      </w:pPr>
      <w:r w:rsidRPr="004E484B">
        <w:rPr>
          <w:b/>
          <w:sz w:val="20"/>
          <w:u w:val="single"/>
          <w:lang w:val="fr-BE"/>
        </w:rPr>
        <w:t>INTERCERCLES TOUTES CATEGORIES DES 1</w:t>
      </w:r>
      <w:r>
        <w:rPr>
          <w:b/>
          <w:sz w:val="20"/>
          <w:u w:val="single"/>
          <w:lang w:val="fr-BE"/>
        </w:rPr>
        <w:t>3</w:t>
      </w:r>
      <w:r w:rsidRPr="004E484B">
        <w:rPr>
          <w:b/>
          <w:sz w:val="20"/>
          <w:u w:val="single"/>
          <w:lang w:val="fr-BE"/>
        </w:rPr>
        <w:t xml:space="preserve"> et 1</w:t>
      </w:r>
      <w:r>
        <w:rPr>
          <w:b/>
          <w:sz w:val="20"/>
          <w:u w:val="single"/>
          <w:lang w:val="fr-BE"/>
        </w:rPr>
        <w:t>4</w:t>
      </w:r>
      <w:r w:rsidRPr="004E484B">
        <w:rPr>
          <w:b/>
          <w:sz w:val="20"/>
          <w:u w:val="single"/>
          <w:lang w:val="fr-BE"/>
        </w:rPr>
        <w:t>-05-1</w:t>
      </w:r>
      <w:r>
        <w:rPr>
          <w:b/>
          <w:sz w:val="20"/>
          <w:u w:val="single"/>
          <w:lang w:val="fr-BE"/>
        </w:rPr>
        <w:t>7</w:t>
      </w:r>
      <w:r w:rsidRPr="004E484B">
        <w:rPr>
          <w:b/>
          <w:sz w:val="20"/>
          <w:u w:val="single"/>
          <w:lang w:val="fr-BE"/>
        </w:rPr>
        <w:t>. (Chap V des Règlements sportifs).</w:t>
      </w:r>
    </w:p>
    <w:p w:rsidR="00F71458" w:rsidRDefault="00F71458" w:rsidP="00F71458">
      <w:pPr>
        <w:rPr>
          <w:sz w:val="20"/>
          <w:lang w:val="fr-BE"/>
        </w:rPr>
      </w:pPr>
    </w:p>
    <w:p w:rsidR="00F71458" w:rsidRDefault="00F71458" w:rsidP="00F71458">
      <w:pPr>
        <w:rPr>
          <w:sz w:val="20"/>
          <w:lang w:val="fr-BE"/>
        </w:rPr>
      </w:pPr>
      <w:r>
        <w:rPr>
          <w:sz w:val="20"/>
          <w:lang w:val="fr-BE"/>
        </w:rPr>
        <w:t xml:space="preserve">Les nouvelles inscriptions et les désistements (forfaits) doivent impérativement être communiqués à la LBFA pour le VENDREDI 21-04-17 au plus tard. Plus aucune nouvelle inscription ne sera prise en compte après cette date. </w:t>
      </w:r>
    </w:p>
    <w:p w:rsidR="00F71458" w:rsidRDefault="00F71458" w:rsidP="00F71458">
      <w:pPr>
        <w:rPr>
          <w:sz w:val="20"/>
          <w:lang w:val="fr-BE"/>
        </w:rPr>
      </w:pPr>
    </w:p>
    <w:p w:rsidR="00F71458" w:rsidRPr="00001A4C" w:rsidRDefault="00F71458" w:rsidP="00F71458">
      <w:pPr>
        <w:rPr>
          <w:sz w:val="20"/>
          <w:lang w:val="fr-BE"/>
        </w:rPr>
      </w:pPr>
      <w:r>
        <w:rPr>
          <w:sz w:val="20"/>
          <w:lang w:val="fr-BE"/>
        </w:rPr>
        <w:t>Sur base des informations recueillies à cette date, les séries définitives seront composées et communiquées au plus tôt. Les éventuels forfaits déclarés après le 21 avril n'en modifieront pas la composition.</w:t>
      </w:r>
    </w:p>
    <w:p w:rsidR="00F71458" w:rsidRDefault="00F71458" w:rsidP="00F71458">
      <w:pPr>
        <w:rPr>
          <w:sz w:val="20"/>
          <w:lang w:val="fr-BE"/>
        </w:rPr>
      </w:pPr>
    </w:p>
    <w:p w:rsidR="00F71458" w:rsidRPr="0010311A" w:rsidRDefault="00F71458" w:rsidP="00F71458">
      <w:pPr>
        <w:rPr>
          <w:i/>
          <w:sz w:val="20"/>
          <w:lang w:val="fr-BE"/>
        </w:rPr>
      </w:pPr>
      <w:r w:rsidRPr="0010311A">
        <w:rPr>
          <w:i/>
          <w:sz w:val="20"/>
          <w:lang w:val="fr-BE"/>
        </w:rPr>
        <w:t xml:space="preserve">Les cercles organisateurs sont invités à communiquer aux cercles participants, la méthode de travail </w:t>
      </w:r>
      <w:r>
        <w:rPr>
          <w:i/>
          <w:sz w:val="20"/>
          <w:lang w:val="fr-BE"/>
        </w:rPr>
        <w:t xml:space="preserve">qu'ils utiliseront </w:t>
      </w:r>
      <w:r w:rsidRPr="0010311A">
        <w:rPr>
          <w:i/>
          <w:sz w:val="20"/>
          <w:lang w:val="fr-BE"/>
        </w:rPr>
        <w:t>en ce qui concerne les inscriptions des athlètes aux épreuves: fiches, listes, ....</w:t>
      </w:r>
    </w:p>
    <w:p w:rsidR="00F71458" w:rsidRDefault="00F71458" w:rsidP="00F71458">
      <w:pPr>
        <w:rPr>
          <w:sz w:val="20"/>
          <w:lang w:val="fr-BE"/>
        </w:rPr>
      </w:pPr>
    </w:p>
    <w:p w:rsidR="00F71458" w:rsidRDefault="00F71458" w:rsidP="00F71458">
      <w:pPr>
        <w:rPr>
          <w:sz w:val="20"/>
          <w:lang w:val="fr-BE"/>
        </w:rPr>
      </w:pPr>
    </w:p>
    <w:p w:rsidR="00F71458" w:rsidRDefault="00F71458" w:rsidP="00F71458">
      <w:pPr>
        <w:rPr>
          <w:sz w:val="20"/>
          <w:lang w:val="fr-BE"/>
        </w:rPr>
      </w:pPr>
    </w:p>
    <w:p w:rsidR="00F71458" w:rsidRDefault="00F71458" w:rsidP="00F71458">
      <w:pPr>
        <w:rPr>
          <w:sz w:val="20"/>
          <w:lang w:val="fr-BE"/>
        </w:rPr>
      </w:pPr>
    </w:p>
    <w:p w:rsidR="00F71458" w:rsidRDefault="00F71458" w:rsidP="00F71458">
      <w:pPr>
        <w:rPr>
          <w:sz w:val="20"/>
          <w:lang w:val="fr-BE"/>
        </w:rPr>
      </w:pPr>
    </w:p>
    <w:p w:rsidR="00F71458" w:rsidRDefault="00F71458" w:rsidP="00F71458">
      <w:pPr>
        <w:rPr>
          <w:sz w:val="20"/>
          <w:lang w:val="fr-BE"/>
        </w:rPr>
      </w:pPr>
    </w:p>
    <w:p w:rsidR="00F71458" w:rsidRDefault="00F71458" w:rsidP="00F71458">
      <w:pPr>
        <w:rPr>
          <w:sz w:val="20"/>
          <w:lang w:val="fr-BE"/>
        </w:rPr>
      </w:pPr>
    </w:p>
    <w:p w:rsidR="00F71458" w:rsidRPr="004E484B" w:rsidRDefault="00F71458" w:rsidP="00F71458">
      <w:pPr>
        <w:rPr>
          <w:b/>
          <w:sz w:val="20"/>
          <w:u w:val="single"/>
          <w:lang w:val="fr-BE"/>
        </w:rPr>
      </w:pPr>
      <w:r>
        <w:rPr>
          <w:b/>
          <w:sz w:val="20"/>
          <w:u w:val="single"/>
          <w:lang w:val="fr-BE"/>
        </w:rPr>
        <w:t>INTERCERCLES MASTERS DU 11</w:t>
      </w:r>
      <w:r w:rsidRPr="004E484B">
        <w:rPr>
          <w:b/>
          <w:sz w:val="20"/>
          <w:u w:val="single"/>
          <w:lang w:val="fr-BE"/>
        </w:rPr>
        <w:t>-06-1</w:t>
      </w:r>
      <w:r>
        <w:rPr>
          <w:b/>
          <w:sz w:val="20"/>
          <w:u w:val="single"/>
          <w:lang w:val="fr-BE"/>
        </w:rPr>
        <w:t>7 à HERVE</w:t>
      </w:r>
      <w:r w:rsidRPr="004E484B">
        <w:rPr>
          <w:b/>
          <w:sz w:val="20"/>
          <w:u w:val="single"/>
          <w:lang w:val="fr-BE"/>
        </w:rPr>
        <w:t>. (Chap VI des Règlements sportifs).</w:t>
      </w:r>
    </w:p>
    <w:p w:rsidR="00F71458" w:rsidRDefault="00F71458" w:rsidP="00F71458">
      <w:pPr>
        <w:rPr>
          <w:sz w:val="20"/>
          <w:lang w:val="fr-BE"/>
        </w:rPr>
      </w:pPr>
    </w:p>
    <w:p w:rsidR="00F71458" w:rsidRDefault="00F71458" w:rsidP="00F71458">
      <w:pPr>
        <w:rPr>
          <w:sz w:val="20"/>
          <w:lang w:val="fr-BE"/>
        </w:rPr>
      </w:pPr>
      <w:r>
        <w:rPr>
          <w:sz w:val="20"/>
          <w:lang w:val="fr-BE"/>
        </w:rPr>
        <w:t>Les nouvelles inscriptions et les désistements (forfaits) doivent impérativement être communiqués à la LBFA pour le VENDREDI 26-05-17 au plus tard. Plus aucune nouvelle inscription ne sera prise en compte après cette date.</w:t>
      </w:r>
    </w:p>
    <w:p w:rsidR="00F71458" w:rsidRDefault="00F71458" w:rsidP="00F71458">
      <w:pPr>
        <w:rPr>
          <w:sz w:val="20"/>
          <w:lang w:val="fr-BE"/>
        </w:rPr>
      </w:pPr>
    </w:p>
    <w:p w:rsidR="00F71458" w:rsidRPr="00001A4C" w:rsidRDefault="00F71458" w:rsidP="00F71458">
      <w:pPr>
        <w:rPr>
          <w:sz w:val="20"/>
          <w:lang w:val="fr-BE"/>
        </w:rPr>
      </w:pPr>
      <w:r>
        <w:rPr>
          <w:sz w:val="20"/>
          <w:lang w:val="fr-BE"/>
        </w:rPr>
        <w:t>Sur base des informations recueillies à cette date, les séries définitives seront composées et communiquées au plus tôt. Les éventuels forfaits déclarés après le 26 mai n'en modifieront pas la composition.</w:t>
      </w:r>
    </w:p>
    <w:p w:rsidR="00F71458" w:rsidRDefault="00F71458" w:rsidP="00F71458">
      <w:pPr>
        <w:rPr>
          <w:sz w:val="20"/>
          <w:lang w:val="fr-BE"/>
        </w:rPr>
      </w:pPr>
    </w:p>
    <w:p w:rsidR="00F71458" w:rsidRPr="0010311A" w:rsidRDefault="00F71458" w:rsidP="00F71458">
      <w:pPr>
        <w:rPr>
          <w:i/>
          <w:sz w:val="20"/>
          <w:lang w:val="fr-BE"/>
        </w:rPr>
      </w:pPr>
      <w:r w:rsidRPr="0010311A">
        <w:rPr>
          <w:i/>
          <w:sz w:val="20"/>
          <w:lang w:val="fr-BE"/>
        </w:rPr>
        <w:t>Afin de faciliter le travail du cercle organisateur et de respecter l'horaire des intercercles, il est demandé aux cercles d'envoyer leur composition d'équipes au secrétariat de Herve pour le JEUDI 08-06-17. D'éventuelles modifications seront possibles le jour-même.</w:t>
      </w:r>
    </w:p>
    <w:p w:rsidR="00F71458" w:rsidRDefault="00F71458" w:rsidP="00F71458">
      <w:pPr>
        <w:rPr>
          <w:sz w:val="20"/>
          <w:lang w:val="fr-BE"/>
        </w:rPr>
      </w:pPr>
    </w:p>
    <w:p w:rsidR="00F71458" w:rsidRDefault="00F71458" w:rsidP="00F71458">
      <w:pPr>
        <w:rPr>
          <w:sz w:val="20"/>
          <w:lang w:val="fr-BE"/>
        </w:rPr>
      </w:pPr>
    </w:p>
    <w:p w:rsidR="00F71458" w:rsidRDefault="00F71458" w:rsidP="00F71458">
      <w:pPr>
        <w:rPr>
          <w:sz w:val="20"/>
          <w:lang w:val="fr-BE"/>
        </w:rPr>
      </w:pPr>
    </w:p>
    <w:p w:rsidR="00F71458" w:rsidRPr="00F71458" w:rsidRDefault="00F71458" w:rsidP="00F71458">
      <w:pPr>
        <w:rPr>
          <w:sz w:val="20"/>
          <w:u w:val="single"/>
          <w:lang w:val="fr-BE"/>
        </w:rPr>
      </w:pPr>
      <w:r w:rsidRPr="00F71458">
        <w:rPr>
          <w:sz w:val="20"/>
          <w:u w:val="single"/>
          <w:lang w:val="fr-BE"/>
        </w:rPr>
        <w:t>Les cercles trouveront en pièces jointes:</w:t>
      </w:r>
    </w:p>
    <w:p w:rsidR="00F71458" w:rsidRDefault="00F71458" w:rsidP="00F71458">
      <w:pPr>
        <w:rPr>
          <w:sz w:val="20"/>
          <w:lang w:val="fr-BE"/>
        </w:rPr>
      </w:pPr>
    </w:p>
    <w:p w:rsidR="00F71458" w:rsidRDefault="00F71458" w:rsidP="00F71458">
      <w:pPr>
        <w:rPr>
          <w:sz w:val="20"/>
          <w:lang w:val="fr-BE"/>
        </w:rPr>
      </w:pPr>
      <w:r>
        <w:rPr>
          <w:sz w:val="20"/>
          <w:lang w:val="fr-BE"/>
        </w:rPr>
        <w:t>- la composition provisoire, arrêtée au 13/03/2017, des séries des différents championnats intercercles.</w:t>
      </w:r>
    </w:p>
    <w:p w:rsidR="00F71458" w:rsidRDefault="00F71458" w:rsidP="00F71458">
      <w:pPr>
        <w:rPr>
          <w:sz w:val="20"/>
          <w:lang w:val="fr-BE"/>
        </w:rPr>
      </w:pPr>
      <w:r>
        <w:rPr>
          <w:sz w:val="20"/>
          <w:lang w:val="fr-BE"/>
        </w:rPr>
        <w:t>- le chapitre I des Règlements sportifs nationaux.</w:t>
      </w:r>
    </w:p>
    <w:p w:rsidR="00F71458" w:rsidRDefault="00F71458" w:rsidP="00F71458">
      <w:pPr>
        <w:rPr>
          <w:sz w:val="20"/>
          <w:lang w:val="fr-BE"/>
        </w:rPr>
      </w:pPr>
      <w:r>
        <w:rPr>
          <w:sz w:val="20"/>
          <w:lang w:val="fr-BE"/>
        </w:rPr>
        <w:t>- les chapitres IV, V et VI des Règlements sportifs LBFA</w:t>
      </w:r>
    </w:p>
    <w:p w:rsidR="00F71458" w:rsidRDefault="00F71458" w:rsidP="00F71458">
      <w:pPr>
        <w:rPr>
          <w:sz w:val="20"/>
          <w:lang w:val="fr-BE"/>
        </w:rPr>
      </w:pPr>
      <w:r>
        <w:rPr>
          <w:sz w:val="20"/>
          <w:lang w:val="fr-BE"/>
        </w:rPr>
        <w:t xml:space="preserve">- l'horaire des rencontres cadets-scolaires de division II et IV B (au RFCL); pour ces rencontres, les cercles </w:t>
      </w:r>
      <w:r>
        <w:rPr>
          <w:sz w:val="20"/>
          <w:lang w:val="fr-BE"/>
        </w:rPr>
        <w:t xml:space="preserve"> </w:t>
      </w:r>
      <w:bookmarkStart w:id="2" w:name="_GoBack"/>
      <w:bookmarkEnd w:id="2"/>
      <w:r>
        <w:rPr>
          <w:sz w:val="20"/>
          <w:lang w:val="fr-BE"/>
        </w:rPr>
        <w:t>de division IB ne devront présenter qu'un seul officiel (au lieu de 2 - art. 4.6.1.1)</w:t>
      </w:r>
    </w:p>
    <w:p w:rsidR="00F71458" w:rsidRPr="00001A4C" w:rsidRDefault="00F71458" w:rsidP="00F71458">
      <w:pPr>
        <w:rPr>
          <w:sz w:val="20"/>
          <w:lang w:val="fr-BE"/>
        </w:rPr>
      </w:pPr>
      <w:r>
        <w:rPr>
          <w:sz w:val="20"/>
          <w:lang w:val="fr-BE"/>
        </w:rPr>
        <w:t>- l'horaire des rencontres Elite et Division III Hommes (à l'USBW); pour ces rencontres, les cercles de division III ne devront présenter qu'un seul officiel (au lieu de 2 - art. 5.7.1.1)</w:t>
      </w:r>
    </w:p>
    <w:p w:rsidR="001E1EE9" w:rsidRDefault="001E1EE9" w:rsidP="001E1EE9">
      <w:pPr>
        <w:rPr>
          <w:sz w:val="20"/>
          <w:lang w:val="fr-BE"/>
        </w:rPr>
      </w:pPr>
    </w:p>
    <w:sectPr w:rsidR="001E1EE9" w:rsidSect="00AC75FE">
      <w:footerReference w:type="even" r:id="rId8"/>
      <w:footerReference w:type="default" r:id="rId9"/>
      <w:pgSz w:w="11906" w:h="16838"/>
      <w:pgMar w:top="1418" w:right="1134" w:bottom="1134"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CA5" w:rsidRDefault="00EA0CA5">
      <w:r>
        <w:separator/>
      </w:r>
    </w:p>
  </w:endnote>
  <w:endnote w:type="continuationSeparator" w:id="0">
    <w:p w:rsidR="00EA0CA5" w:rsidRDefault="00EA0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C72" w:rsidRDefault="00174C72" w:rsidP="00AC75F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74C72" w:rsidRDefault="00174C72" w:rsidP="00AC75F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C72" w:rsidRPr="00B26792" w:rsidRDefault="00174C72" w:rsidP="00AC75FE">
    <w:pPr>
      <w:pStyle w:val="Pieddepage"/>
      <w:rPr>
        <w:sz w:val="16"/>
        <w:szCs w:val="16"/>
      </w:rPr>
    </w:pPr>
    <w:r>
      <w:rPr>
        <w:sz w:val="16"/>
        <w:szCs w:val="16"/>
      </w:rPr>
      <w:tab/>
    </w:r>
    <w:r w:rsidRPr="006121F1">
      <w:rPr>
        <w:sz w:val="16"/>
        <w:szCs w:val="16"/>
      </w:rPr>
      <w:t>LIGUE BELGE FRANCOPHONE D’ATHLETISME – L.B.F.A.</w:t>
    </w:r>
    <w:r>
      <w:rPr>
        <w:sz w:val="16"/>
        <w:szCs w:val="16"/>
      </w:rPr>
      <w:tab/>
    </w:r>
    <w:r w:rsidRPr="00B26792">
      <w:rPr>
        <w:sz w:val="16"/>
        <w:szCs w:val="16"/>
      </w:rPr>
      <w:fldChar w:fldCharType="begin"/>
    </w:r>
    <w:r w:rsidRPr="00B26792">
      <w:rPr>
        <w:sz w:val="16"/>
        <w:szCs w:val="16"/>
      </w:rPr>
      <w:instrText xml:space="preserve">PAGE  </w:instrText>
    </w:r>
    <w:r w:rsidRPr="00B26792">
      <w:rPr>
        <w:sz w:val="16"/>
        <w:szCs w:val="16"/>
      </w:rPr>
      <w:fldChar w:fldCharType="separate"/>
    </w:r>
    <w:r w:rsidR="00F71458">
      <w:rPr>
        <w:noProof/>
        <w:sz w:val="16"/>
        <w:szCs w:val="16"/>
      </w:rPr>
      <w:t>2</w:t>
    </w:r>
    <w:r w:rsidRPr="00B26792">
      <w:rPr>
        <w:sz w:val="16"/>
        <w:szCs w:val="16"/>
      </w:rPr>
      <w:fldChar w:fldCharType="end"/>
    </w:r>
    <w:r w:rsidRPr="00B26792">
      <w:rPr>
        <w:sz w:val="16"/>
        <w:szCs w:val="16"/>
      </w:rPr>
      <w:t>/</w:t>
    </w:r>
    <w:r w:rsidRPr="00B26792">
      <w:rPr>
        <w:sz w:val="16"/>
        <w:szCs w:val="16"/>
      </w:rPr>
      <w:fldChar w:fldCharType="begin"/>
    </w:r>
    <w:r w:rsidRPr="00B26792">
      <w:rPr>
        <w:sz w:val="16"/>
        <w:szCs w:val="16"/>
      </w:rPr>
      <w:instrText xml:space="preserve"> NUMPAGES </w:instrText>
    </w:r>
    <w:r w:rsidRPr="00B26792">
      <w:rPr>
        <w:sz w:val="16"/>
        <w:szCs w:val="16"/>
      </w:rPr>
      <w:fldChar w:fldCharType="separate"/>
    </w:r>
    <w:r w:rsidR="00F71458">
      <w:rPr>
        <w:noProof/>
        <w:sz w:val="16"/>
        <w:szCs w:val="16"/>
      </w:rPr>
      <w:t>2</w:t>
    </w:r>
    <w:r w:rsidRPr="00B26792">
      <w:rPr>
        <w:sz w:val="16"/>
        <w:szCs w:val="16"/>
      </w:rPr>
      <w:fldChar w:fldCharType="end"/>
    </w:r>
  </w:p>
  <w:p w:rsidR="00174C72" w:rsidRPr="006121F1" w:rsidRDefault="00174C72" w:rsidP="00AC75FE">
    <w:pPr>
      <w:pStyle w:val="Pieddepage"/>
      <w:ind w:right="360"/>
      <w:jc w:val="center"/>
      <w:rPr>
        <w:sz w:val="16"/>
        <w:szCs w:val="16"/>
      </w:rPr>
    </w:pPr>
    <w:r>
      <w:rPr>
        <w:sz w:val="16"/>
        <w:szCs w:val="16"/>
      </w:rPr>
      <w:t>http://</w:t>
    </w:r>
    <w:r w:rsidRPr="006121F1">
      <w:rPr>
        <w:sz w:val="16"/>
        <w:szCs w:val="16"/>
      </w:rPr>
      <w:t>www.lbfa.be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CA5" w:rsidRDefault="00EA0CA5">
      <w:r>
        <w:separator/>
      </w:r>
    </w:p>
  </w:footnote>
  <w:footnote w:type="continuationSeparator" w:id="0">
    <w:p w:rsidR="00EA0CA5" w:rsidRDefault="00EA0C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7558F"/>
    <w:multiLevelType w:val="hybridMultilevel"/>
    <w:tmpl w:val="7E3432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634649E5"/>
    <w:multiLevelType w:val="hybridMultilevel"/>
    <w:tmpl w:val="254AFD5A"/>
    <w:lvl w:ilvl="0" w:tplc="B0EE0D4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6EE80374"/>
    <w:multiLevelType w:val="multilevel"/>
    <w:tmpl w:val="583A24C4"/>
    <w:lvl w:ilvl="0">
      <w:start w:val="1"/>
      <w:numFmt w:val="decimal"/>
      <w:pStyle w:val="Titre1"/>
      <w:lvlText w:val="%1."/>
      <w:lvlJc w:val="left"/>
      <w:pPr>
        <w:tabs>
          <w:tab w:val="num" w:pos="1440"/>
        </w:tabs>
        <w:ind w:left="1080"/>
      </w:pPr>
      <w:rPr>
        <w:rFonts w:cs="Times New Roman" w:hint="default"/>
      </w:rPr>
    </w:lvl>
    <w:lvl w:ilvl="1">
      <w:start w:val="1"/>
      <w:numFmt w:val="decimal"/>
      <w:pStyle w:val="Titre2"/>
      <w:lvlText w:val="%1.%2"/>
      <w:lvlJc w:val="left"/>
      <w:pPr>
        <w:tabs>
          <w:tab w:val="num" w:pos="851"/>
        </w:tabs>
        <w:ind w:left="851"/>
      </w:pPr>
      <w:rPr>
        <w:rFonts w:cs="Times New Roman" w:hint="default"/>
        <w:color w:val="auto"/>
      </w:rPr>
    </w:lvl>
    <w:lvl w:ilvl="2">
      <w:start w:val="1"/>
      <w:numFmt w:val="decimal"/>
      <w:pStyle w:val="Titre3"/>
      <w:lvlText w:val="%3."/>
      <w:lvlJc w:val="left"/>
      <w:pPr>
        <w:tabs>
          <w:tab w:val="num" w:pos="1800"/>
        </w:tabs>
        <w:ind w:left="1440"/>
      </w:pPr>
      <w:rPr>
        <w:rFonts w:cs="Times New Roman" w:hint="default"/>
      </w:rPr>
    </w:lvl>
    <w:lvl w:ilvl="3">
      <w:start w:val="1"/>
      <w:numFmt w:val="lowerLetter"/>
      <w:pStyle w:val="Titre4"/>
      <w:lvlText w:val="%4)"/>
      <w:lvlJc w:val="left"/>
      <w:pPr>
        <w:tabs>
          <w:tab w:val="num" w:pos="2520"/>
        </w:tabs>
        <w:ind w:left="2160"/>
      </w:pPr>
      <w:rPr>
        <w:rFonts w:cs="Times New Roman" w:hint="default"/>
      </w:rPr>
    </w:lvl>
    <w:lvl w:ilvl="4">
      <w:start w:val="1"/>
      <w:numFmt w:val="decimal"/>
      <w:pStyle w:val="Titre5"/>
      <w:lvlText w:val="(%5)"/>
      <w:lvlJc w:val="left"/>
      <w:pPr>
        <w:tabs>
          <w:tab w:val="num" w:pos="3240"/>
        </w:tabs>
        <w:ind w:left="2880"/>
      </w:pPr>
      <w:rPr>
        <w:rFonts w:cs="Times New Roman" w:hint="default"/>
      </w:rPr>
    </w:lvl>
    <w:lvl w:ilvl="5">
      <w:start w:val="1"/>
      <w:numFmt w:val="lowerLetter"/>
      <w:pStyle w:val="Titre6"/>
      <w:lvlText w:val="(%6)"/>
      <w:lvlJc w:val="left"/>
      <w:pPr>
        <w:tabs>
          <w:tab w:val="num" w:pos="3960"/>
        </w:tabs>
        <w:ind w:left="3600"/>
      </w:pPr>
      <w:rPr>
        <w:rFonts w:cs="Times New Roman" w:hint="default"/>
      </w:rPr>
    </w:lvl>
    <w:lvl w:ilvl="6">
      <w:start w:val="1"/>
      <w:numFmt w:val="lowerRoman"/>
      <w:pStyle w:val="Titre7"/>
      <w:lvlText w:val="(%7)"/>
      <w:lvlJc w:val="left"/>
      <w:pPr>
        <w:tabs>
          <w:tab w:val="num" w:pos="4680"/>
        </w:tabs>
        <w:ind w:left="4320"/>
      </w:pPr>
      <w:rPr>
        <w:rFonts w:cs="Times New Roman" w:hint="default"/>
      </w:rPr>
    </w:lvl>
    <w:lvl w:ilvl="7">
      <w:start w:val="1"/>
      <w:numFmt w:val="lowerLetter"/>
      <w:pStyle w:val="Titre8"/>
      <w:lvlText w:val="(%8)"/>
      <w:lvlJc w:val="left"/>
      <w:pPr>
        <w:tabs>
          <w:tab w:val="num" w:pos="5400"/>
        </w:tabs>
        <w:ind w:left="5040"/>
      </w:pPr>
      <w:rPr>
        <w:rFonts w:cs="Times New Roman" w:hint="default"/>
      </w:rPr>
    </w:lvl>
    <w:lvl w:ilvl="8">
      <w:start w:val="1"/>
      <w:numFmt w:val="lowerRoman"/>
      <w:pStyle w:val="Titre9"/>
      <w:lvlText w:val="%9)"/>
      <w:lvlJc w:val="left"/>
      <w:pPr>
        <w:tabs>
          <w:tab w:val="num" w:pos="6120"/>
        </w:tabs>
        <w:ind w:left="57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546"/>
    <w:rsid w:val="00000B18"/>
    <w:rsid w:val="000163D6"/>
    <w:rsid w:val="00032AEC"/>
    <w:rsid w:val="00034132"/>
    <w:rsid w:val="0008102C"/>
    <w:rsid w:val="000B2154"/>
    <w:rsid w:val="000D0BAD"/>
    <w:rsid w:val="000D6EDF"/>
    <w:rsid w:val="000E2630"/>
    <w:rsid w:val="000E4E36"/>
    <w:rsid w:val="000E78F7"/>
    <w:rsid w:val="000F5627"/>
    <w:rsid w:val="00106401"/>
    <w:rsid w:val="00121E85"/>
    <w:rsid w:val="0015024D"/>
    <w:rsid w:val="00150D7D"/>
    <w:rsid w:val="001632D3"/>
    <w:rsid w:val="00172871"/>
    <w:rsid w:val="00174C72"/>
    <w:rsid w:val="00180805"/>
    <w:rsid w:val="001843B7"/>
    <w:rsid w:val="001A0812"/>
    <w:rsid w:val="001C76B8"/>
    <w:rsid w:val="001D710F"/>
    <w:rsid w:val="001E1EE9"/>
    <w:rsid w:val="00230BEE"/>
    <w:rsid w:val="002553E8"/>
    <w:rsid w:val="00270256"/>
    <w:rsid w:val="00270F68"/>
    <w:rsid w:val="00280C5D"/>
    <w:rsid w:val="002965BD"/>
    <w:rsid w:val="002A1CB1"/>
    <w:rsid w:val="002A4457"/>
    <w:rsid w:val="002A4F70"/>
    <w:rsid w:val="002A5696"/>
    <w:rsid w:val="002C60FC"/>
    <w:rsid w:val="002F1F14"/>
    <w:rsid w:val="0030312C"/>
    <w:rsid w:val="00306546"/>
    <w:rsid w:val="00315891"/>
    <w:rsid w:val="00321147"/>
    <w:rsid w:val="00340CFA"/>
    <w:rsid w:val="00341C99"/>
    <w:rsid w:val="00343DF2"/>
    <w:rsid w:val="00346ED3"/>
    <w:rsid w:val="00357338"/>
    <w:rsid w:val="00391820"/>
    <w:rsid w:val="00396DB0"/>
    <w:rsid w:val="00397512"/>
    <w:rsid w:val="003A10FC"/>
    <w:rsid w:val="003A24D8"/>
    <w:rsid w:val="003B02FF"/>
    <w:rsid w:val="003B7F69"/>
    <w:rsid w:val="003C130F"/>
    <w:rsid w:val="003D0B72"/>
    <w:rsid w:val="003D4787"/>
    <w:rsid w:val="003D55E8"/>
    <w:rsid w:val="003F5A00"/>
    <w:rsid w:val="004024ED"/>
    <w:rsid w:val="00402FB4"/>
    <w:rsid w:val="0041438C"/>
    <w:rsid w:val="004219B2"/>
    <w:rsid w:val="00423462"/>
    <w:rsid w:val="00435691"/>
    <w:rsid w:val="00436A94"/>
    <w:rsid w:val="00437A14"/>
    <w:rsid w:val="004511D6"/>
    <w:rsid w:val="00462FD0"/>
    <w:rsid w:val="00474DFD"/>
    <w:rsid w:val="0048057A"/>
    <w:rsid w:val="00483136"/>
    <w:rsid w:val="004840C2"/>
    <w:rsid w:val="0048509D"/>
    <w:rsid w:val="00490FAA"/>
    <w:rsid w:val="00496A9D"/>
    <w:rsid w:val="004D2339"/>
    <w:rsid w:val="004D49D2"/>
    <w:rsid w:val="004F00F9"/>
    <w:rsid w:val="005036F1"/>
    <w:rsid w:val="005336A7"/>
    <w:rsid w:val="00535C87"/>
    <w:rsid w:val="00540F50"/>
    <w:rsid w:val="00543575"/>
    <w:rsid w:val="005462D1"/>
    <w:rsid w:val="005511D9"/>
    <w:rsid w:val="005537DF"/>
    <w:rsid w:val="005659EB"/>
    <w:rsid w:val="0057004D"/>
    <w:rsid w:val="0057525C"/>
    <w:rsid w:val="00593428"/>
    <w:rsid w:val="005952BB"/>
    <w:rsid w:val="00595977"/>
    <w:rsid w:val="00596B91"/>
    <w:rsid w:val="005B36AF"/>
    <w:rsid w:val="005B68DF"/>
    <w:rsid w:val="005C632C"/>
    <w:rsid w:val="005C72DD"/>
    <w:rsid w:val="005C7FD4"/>
    <w:rsid w:val="005D5ECF"/>
    <w:rsid w:val="005F58B3"/>
    <w:rsid w:val="00605669"/>
    <w:rsid w:val="006100AE"/>
    <w:rsid w:val="006121F1"/>
    <w:rsid w:val="00616FAE"/>
    <w:rsid w:val="00627BE8"/>
    <w:rsid w:val="006302CE"/>
    <w:rsid w:val="00632CD4"/>
    <w:rsid w:val="006513C9"/>
    <w:rsid w:val="00651953"/>
    <w:rsid w:val="00661DC0"/>
    <w:rsid w:val="006744D9"/>
    <w:rsid w:val="006762CC"/>
    <w:rsid w:val="00676F06"/>
    <w:rsid w:val="00695134"/>
    <w:rsid w:val="006B0108"/>
    <w:rsid w:val="006C60D6"/>
    <w:rsid w:val="006C73EE"/>
    <w:rsid w:val="006D6A6F"/>
    <w:rsid w:val="006E3B67"/>
    <w:rsid w:val="006F2966"/>
    <w:rsid w:val="00706B0D"/>
    <w:rsid w:val="00710564"/>
    <w:rsid w:val="007336FD"/>
    <w:rsid w:val="007500AA"/>
    <w:rsid w:val="007508BF"/>
    <w:rsid w:val="007962DB"/>
    <w:rsid w:val="007A0034"/>
    <w:rsid w:val="007A4486"/>
    <w:rsid w:val="007C7B88"/>
    <w:rsid w:val="007D0EEF"/>
    <w:rsid w:val="007D220D"/>
    <w:rsid w:val="007D52A3"/>
    <w:rsid w:val="007F14B8"/>
    <w:rsid w:val="00800594"/>
    <w:rsid w:val="00801EFB"/>
    <w:rsid w:val="008034E4"/>
    <w:rsid w:val="00805397"/>
    <w:rsid w:val="008106AA"/>
    <w:rsid w:val="008265EA"/>
    <w:rsid w:val="008320A9"/>
    <w:rsid w:val="00834032"/>
    <w:rsid w:val="00856CBF"/>
    <w:rsid w:val="00863FF0"/>
    <w:rsid w:val="00864122"/>
    <w:rsid w:val="0088219A"/>
    <w:rsid w:val="00886105"/>
    <w:rsid w:val="008D3203"/>
    <w:rsid w:val="008E0CDF"/>
    <w:rsid w:val="008E4C14"/>
    <w:rsid w:val="009021BA"/>
    <w:rsid w:val="0091727B"/>
    <w:rsid w:val="0093726D"/>
    <w:rsid w:val="00937B53"/>
    <w:rsid w:val="00944E3E"/>
    <w:rsid w:val="009542A6"/>
    <w:rsid w:val="009579C7"/>
    <w:rsid w:val="0096013F"/>
    <w:rsid w:val="00972398"/>
    <w:rsid w:val="00974DF8"/>
    <w:rsid w:val="00980CA2"/>
    <w:rsid w:val="00983F17"/>
    <w:rsid w:val="00997C67"/>
    <w:rsid w:val="009A184C"/>
    <w:rsid w:val="009A2E11"/>
    <w:rsid w:val="009B2A70"/>
    <w:rsid w:val="009B30FE"/>
    <w:rsid w:val="009B6A6D"/>
    <w:rsid w:val="009C10F6"/>
    <w:rsid w:val="009C60CE"/>
    <w:rsid w:val="009C7EB5"/>
    <w:rsid w:val="009D3F60"/>
    <w:rsid w:val="009D4240"/>
    <w:rsid w:val="009E2E91"/>
    <w:rsid w:val="009E4FF3"/>
    <w:rsid w:val="009E5182"/>
    <w:rsid w:val="009F043F"/>
    <w:rsid w:val="00A25768"/>
    <w:rsid w:val="00A54256"/>
    <w:rsid w:val="00A62C01"/>
    <w:rsid w:val="00A7025A"/>
    <w:rsid w:val="00A76C1A"/>
    <w:rsid w:val="00A92609"/>
    <w:rsid w:val="00AB1632"/>
    <w:rsid w:val="00AB60E9"/>
    <w:rsid w:val="00AC75FE"/>
    <w:rsid w:val="00AD6EF4"/>
    <w:rsid w:val="00AF3D6E"/>
    <w:rsid w:val="00AF484A"/>
    <w:rsid w:val="00B02E6F"/>
    <w:rsid w:val="00B03925"/>
    <w:rsid w:val="00B058BF"/>
    <w:rsid w:val="00B153CE"/>
    <w:rsid w:val="00B26792"/>
    <w:rsid w:val="00B33105"/>
    <w:rsid w:val="00B35297"/>
    <w:rsid w:val="00B6731B"/>
    <w:rsid w:val="00B71770"/>
    <w:rsid w:val="00B77982"/>
    <w:rsid w:val="00B84974"/>
    <w:rsid w:val="00B919DA"/>
    <w:rsid w:val="00BA71A0"/>
    <w:rsid w:val="00BC0BA8"/>
    <w:rsid w:val="00BC29BC"/>
    <w:rsid w:val="00BE7DBA"/>
    <w:rsid w:val="00BF5BB5"/>
    <w:rsid w:val="00C0249A"/>
    <w:rsid w:val="00C17770"/>
    <w:rsid w:val="00C24AB3"/>
    <w:rsid w:val="00C6744A"/>
    <w:rsid w:val="00CA1479"/>
    <w:rsid w:val="00CA1B81"/>
    <w:rsid w:val="00CA36A9"/>
    <w:rsid w:val="00CA76E9"/>
    <w:rsid w:val="00CB1E62"/>
    <w:rsid w:val="00CB316D"/>
    <w:rsid w:val="00CB3B2E"/>
    <w:rsid w:val="00CC1A40"/>
    <w:rsid w:val="00CC5317"/>
    <w:rsid w:val="00CE1EE9"/>
    <w:rsid w:val="00CF3618"/>
    <w:rsid w:val="00D17CE0"/>
    <w:rsid w:val="00D24204"/>
    <w:rsid w:val="00D248A9"/>
    <w:rsid w:val="00D30728"/>
    <w:rsid w:val="00D35B97"/>
    <w:rsid w:val="00D42748"/>
    <w:rsid w:val="00D4566D"/>
    <w:rsid w:val="00D73E97"/>
    <w:rsid w:val="00D95344"/>
    <w:rsid w:val="00D97C37"/>
    <w:rsid w:val="00DA109F"/>
    <w:rsid w:val="00DC1B25"/>
    <w:rsid w:val="00DD1B18"/>
    <w:rsid w:val="00DE10A6"/>
    <w:rsid w:val="00DF35BE"/>
    <w:rsid w:val="00E1414E"/>
    <w:rsid w:val="00E35464"/>
    <w:rsid w:val="00E45BEE"/>
    <w:rsid w:val="00E5395F"/>
    <w:rsid w:val="00E6426C"/>
    <w:rsid w:val="00E67705"/>
    <w:rsid w:val="00E72247"/>
    <w:rsid w:val="00E761EA"/>
    <w:rsid w:val="00E81BF5"/>
    <w:rsid w:val="00E871CA"/>
    <w:rsid w:val="00E97BA6"/>
    <w:rsid w:val="00EA0CA5"/>
    <w:rsid w:val="00ED3880"/>
    <w:rsid w:val="00ED46A8"/>
    <w:rsid w:val="00EE30FF"/>
    <w:rsid w:val="00EE3FCE"/>
    <w:rsid w:val="00EE4B5C"/>
    <w:rsid w:val="00EE5A8D"/>
    <w:rsid w:val="00F0169C"/>
    <w:rsid w:val="00F07550"/>
    <w:rsid w:val="00F23B9B"/>
    <w:rsid w:val="00F33CBE"/>
    <w:rsid w:val="00F60B3B"/>
    <w:rsid w:val="00F61127"/>
    <w:rsid w:val="00F648B7"/>
    <w:rsid w:val="00F71458"/>
    <w:rsid w:val="00FB56E1"/>
    <w:rsid w:val="00FE2813"/>
    <w:rsid w:val="00FE5AF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004AFD7-661C-48E5-BD0F-325057BBE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0F9"/>
    <w:pPr>
      <w:jc w:val="both"/>
    </w:pPr>
    <w:rPr>
      <w:rFonts w:ascii="Arial" w:hAnsi="Arial" w:cs="Times New Roman"/>
      <w:szCs w:val="24"/>
      <w:lang w:val="fr-FR" w:eastAsia="fr-FR"/>
    </w:rPr>
  </w:style>
  <w:style w:type="paragraph" w:styleId="Titre1">
    <w:name w:val="heading 1"/>
    <w:basedOn w:val="Normal"/>
    <w:next w:val="Normal"/>
    <w:link w:val="Titre1Car"/>
    <w:uiPriority w:val="99"/>
    <w:qFormat/>
    <w:rsid w:val="00306546"/>
    <w:pPr>
      <w:keepNext/>
      <w:numPr>
        <w:numId w:val="1"/>
      </w:numPr>
      <w:pBdr>
        <w:bottom w:val="single" w:sz="12" w:space="1" w:color="009999"/>
      </w:pBdr>
      <w:spacing w:before="480" w:after="180"/>
      <w:outlineLvl w:val="0"/>
    </w:pPr>
    <w:rPr>
      <w:rFonts w:ascii="Arial (W1)" w:hAnsi="Arial (W1)" w:cs="Arial"/>
      <w:b/>
      <w:bCs/>
      <w:caps/>
      <w:color w:val="4D4D4D"/>
      <w:kern w:val="32"/>
      <w:szCs w:val="32"/>
    </w:rPr>
  </w:style>
  <w:style w:type="paragraph" w:styleId="Titre2">
    <w:name w:val="heading 2"/>
    <w:basedOn w:val="Normal"/>
    <w:next w:val="Normal"/>
    <w:link w:val="Titre2Car"/>
    <w:autoRedefine/>
    <w:uiPriority w:val="99"/>
    <w:qFormat/>
    <w:rsid w:val="003D4787"/>
    <w:pPr>
      <w:keepNext/>
      <w:numPr>
        <w:ilvl w:val="1"/>
        <w:numId w:val="1"/>
      </w:numPr>
      <w:tabs>
        <w:tab w:val="left" w:pos="540"/>
      </w:tabs>
      <w:spacing w:before="360" w:after="360"/>
      <w:jc w:val="left"/>
      <w:outlineLvl w:val="1"/>
    </w:pPr>
    <w:rPr>
      <w:rFonts w:cs="Arial"/>
      <w:b/>
      <w:iCs/>
      <w:szCs w:val="20"/>
      <w:u w:val="single"/>
      <w:lang w:val="fr-BE" w:eastAsia="en-US"/>
    </w:rPr>
  </w:style>
  <w:style w:type="paragraph" w:styleId="Titre3">
    <w:name w:val="heading 3"/>
    <w:basedOn w:val="Normal"/>
    <w:next w:val="Normal"/>
    <w:link w:val="Titre3Car"/>
    <w:uiPriority w:val="99"/>
    <w:qFormat/>
    <w:rsid w:val="00306546"/>
    <w:pPr>
      <w:keepNext/>
      <w:numPr>
        <w:ilvl w:val="2"/>
        <w:numId w:val="1"/>
      </w:numPr>
      <w:spacing w:before="240" w:after="60"/>
      <w:outlineLvl w:val="2"/>
    </w:pPr>
    <w:rPr>
      <w:rFonts w:cs="Arial"/>
      <w:b/>
      <w:bCs/>
      <w:sz w:val="26"/>
      <w:szCs w:val="26"/>
    </w:rPr>
  </w:style>
  <w:style w:type="paragraph" w:styleId="Titre4">
    <w:name w:val="heading 4"/>
    <w:basedOn w:val="Normal"/>
    <w:next w:val="Normal"/>
    <w:link w:val="Titre4Car"/>
    <w:uiPriority w:val="99"/>
    <w:qFormat/>
    <w:rsid w:val="00306546"/>
    <w:pPr>
      <w:keepNext/>
      <w:numPr>
        <w:ilvl w:val="3"/>
        <w:numId w:val="1"/>
      </w:numPr>
      <w:spacing w:before="240" w:after="60"/>
      <w:outlineLvl w:val="3"/>
    </w:pPr>
    <w:rPr>
      <w:rFonts w:ascii="Times New Roman" w:hAnsi="Times New Roman"/>
      <w:b/>
      <w:bCs/>
      <w:sz w:val="28"/>
      <w:szCs w:val="28"/>
    </w:rPr>
  </w:style>
  <w:style w:type="paragraph" w:styleId="Titre5">
    <w:name w:val="heading 5"/>
    <w:basedOn w:val="Normal"/>
    <w:next w:val="Normal"/>
    <w:link w:val="Titre5Car"/>
    <w:uiPriority w:val="99"/>
    <w:qFormat/>
    <w:rsid w:val="00306546"/>
    <w:pPr>
      <w:numPr>
        <w:ilvl w:val="4"/>
        <w:numId w:val="1"/>
      </w:numPr>
      <w:spacing w:before="240" w:after="60"/>
      <w:outlineLvl w:val="4"/>
    </w:pPr>
    <w:rPr>
      <w:b/>
      <w:bCs/>
      <w:i/>
      <w:iCs/>
      <w:sz w:val="26"/>
      <w:szCs w:val="26"/>
    </w:rPr>
  </w:style>
  <w:style w:type="paragraph" w:styleId="Titre6">
    <w:name w:val="heading 6"/>
    <w:basedOn w:val="Normal"/>
    <w:next w:val="Normal"/>
    <w:link w:val="Titre6Car"/>
    <w:uiPriority w:val="99"/>
    <w:qFormat/>
    <w:rsid w:val="00306546"/>
    <w:pPr>
      <w:numPr>
        <w:ilvl w:val="5"/>
        <w:numId w:val="1"/>
      </w:numPr>
      <w:spacing w:before="240" w:after="60"/>
      <w:outlineLvl w:val="5"/>
    </w:pPr>
    <w:rPr>
      <w:rFonts w:ascii="Times New Roman" w:hAnsi="Times New Roman"/>
      <w:b/>
      <w:bCs/>
      <w:szCs w:val="22"/>
    </w:rPr>
  </w:style>
  <w:style w:type="paragraph" w:styleId="Titre7">
    <w:name w:val="heading 7"/>
    <w:basedOn w:val="Normal"/>
    <w:next w:val="Normal"/>
    <w:link w:val="Titre7Car"/>
    <w:uiPriority w:val="99"/>
    <w:qFormat/>
    <w:rsid w:val="00306546"/>
    <w:pPr>
      <w:numPr>
        <w:ilvl w:val="6"/>
        <w:numId w:val="1"/>
      </w:numPr>
      <w:spacing w:before="240" w:after="60"/>
      <w:outlineLvl w:val="6"/>
    </w:pPr>
    <w:rPr>
      <w:rFonts w:ascii="Times New Roman" w:hAnsi="Times New Roman"/>
      <w:sz w:val="24"/>
    </w:rPr>
  </w:style>
  <w:style w:type="paragraph" w:styleId="Titre8">
    <w:name w:val="heading 8"/>
    <w:basedOn w:val="Normal"/>
    <w:next w:val="Normal"/>
    <w:link w:val="Titre8Car"/>
    <w:uiPriority w:val="99"/>
    <w:qFormat/>
    <w:rsid w:val="00306546"/>
    <w:pPr>
      <w:numPr>
        <w:ilvl w:val="7"/>
        <w:numId w:val="1"/>
      </w:numPr>
      <w:spacing w:before="240" w:after="60"/>
      <w:outlineLvl w:val="7"/>
    </w:pPr>
    <w:rPr>
      <w:rFonts w:ascii="Times New Roman" w:hAnsi="Times New Roman"/>
      <w:i/>
      <w:iCs/>
      <w:sz w:val="24"/>
    </w:rPr>
  </w:style>
  <w:style w:type="paragraph" w:styleId="Titre9">
    <w:name w:val="heading 9"/>
    <w:basedOn w:val="Normal"/>
    <w:next w:val="Normal"/>
    <w:link w:val="Titre9Car"/>
    <w:uiPriority w:val="99"/>
    <w:qFormat/>
    <w:rsid w:val="00306546"/>
    <w:pPr>
      <w:numPr>
        <w:ilvl w:val="8"/>
        <w:numId w:val="1"/>
      </w:num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306546"/>
    <w:rPr>
      <w:rFonts w:ascii="Arial (W1)" w:hAnsi="Arial (W1)" w:cs="Arial"/>
      <w:b/>
      <w:bCs/>
      <w:caps/>
      <w:color w:val="4D4D4D"/>
      <w:kern w:val="32"/>
      <w:sz w:val="32"/>
      <w:szCs w:val="32"/>
      <w:lang w:val="fr-FR" w:eastAsia="fr-FR"/>
    </w:rPr>
  </w:style>
  <w:style w:type="character" w:customStyle="1" w:styleId="Titre2Car">
    <w:name w:val="Titre 2 Car"/>
    <w:basedOn w:val="Policepardfaut"/>
    <w:link w:val="Titre2"/>
    <w:uiPriority w:val="99"/>
    <w:locked/>
    <w:rsid w:val="003D4787"/>
    <w:rPr>
      <w:rFonts w:ascii="Arial" w:eastAsia="PMingLiU" w:hAnsi="Arial" w:cs="Arial"/>
      <w:b/>
      <w:iCs/>
      <w:sz w:val="22"/>
      <w:u w:val="single"/>
      <w:lang w:val="fr-BE" w:eastAsia="en-US" w:bidi="ar-SA"/>
    </w:rPr>
  </w:style>
  <w:style w:type="character" w:customStyle="1" w:styleId="Titre3Car">
    <w:name w:val="Titre 3 Car"/>
    <w:basedOn w:val="Policepardfaut"/>
    <w:link w:val="Titre3"/>
    <w:uiPriority w:val="99"/>
    <w:locked/>
    <w:rsid w:val="00306546"/>
    <w:rPr>
      <w:rFonts w:ascii="Arial" w:hAnsi="Arial" w:cs="Arial"/>
      <w:b/>
      <w:bCs/>
      <w:sz w:val="26"/>
      <w:szCs w:val="26"/>
      <w:lang w:val="fr-FR" w:eastAsia="fr-FR"/>
    </w:rPr>
  </w:style>
  <w:style w:type="character" w:customStyle="1" w:styleId="Titre4Car">
    <w:name w:val="Titre 4 Car"/>
    <w:basedOn w:val="Policepardfaut"/>
    <w:link w:val="Titre4"/>
    <w:uiPriority w:val="99"/>
    <w:locked/>
    <w:rsid w:val="00306546"/>
    <w:rPr>
      <w:rFonts w:ascii="Times New Roman" w:hAnsi="Times New Roman" w:cs="Times New Roman"/>
      <w:b/>
      <w:bCs/>
      <w:sz w:val="28"/>
      <w:szCs w:val="28"/>
      <w:lang w:val="fr-FR" w:eastAsia="fr-FR"/>
    </w:rPr>
  </w:style>
  <w:style w:type="character" w:customStyle="1" w:styleId="Titre5Car">
    <w:name w:val="Titre 5 Car"/>
    <w:basedOn w:val="Policepardfaut"/>
    <w:link w:val="Titre5"/>
    <w:uiPriority w:val="99"/>
    <w:locked/>
    <w:rsid w:val="00306546"/>
    <w:rPr>
      <w:rFonts w:ascii="Arial" w:hAnsi="Arial" w:cs="Times New Roman"/>
      <w:b/>
      <w:bCs/>
      <w:i/>
      <w:iCs/>
      <w:sz w:val="26"/>
      <w:szCs w:val="26"/>
      <w:lang w:val="fr-FR" w:eastAsia="fr-FR"/>
    </w:rPr>
  </w:style>
  <w:style w:type="character" w:customStyle="1" w:styleId="Titre6Car">
    <w:name w:val="Titre 6 Car"/>
    <w:basedOn w:val="Policepardfaut"/>
    <w:link w:val="Titre6"/>
    <w:uiPriority w:val="99"/>
    <w:locked/>
    <w:rsid w:val="00306546"/>
    <w:rPr>
      <w:rFonts w:ascii="Times New Roman" w:hAnsi="Times New Roman" w:cs="Times New Roman"/>
      <w:b/>
      <w:bCs/>
      <w:lang w:val="fr-FR" w:eastAsia="fr-FR"/>
    </w:rPr>
  </w:style>
  <w:style w:type="character" w:customStyle="1" w:styleId="Titre7Car">
    <w:name w:val="Titre 7 Car"/>
    <w:basedOn w:val="Policepardfaut"/>
    <w:link w:val="Titre7"/>
    <w:uiPriority w:val="99"/>
    <w:locked/>
    <w:rsid w:val="00306546"/>
    <w:rPr>
      <w:rFonts w:ascii="Times New Roman" w:hAnsi="Times New Roman" w:cs="Times New Roman"/>
      <w:sz w:val="24"/>
      <w:szCs w:val="24"/>
      <w:lang w:val="fr-FR" w:eastAsia="fr-FR"/>
    </w:rPr>
  </w:style>
  <w:style w:type="character" w:customStyle="1" w:styleId="Titre8Car">
    <w:name w:val="Titre 8 Car"/>
    <w:basedOn w:val="Policepardfaut"/>
    <w:link w:val="Titre8"/>
    <w:uiPriority w:val="99"/>
    <w:locked/>
    <w:rsid w:val="00306546"/>
    <w:rPr>
      <w:rFonts w:ascii="Times New Roman" w:hAnsi="Times New Roman" w:cs="Times New Roman"/>
      <w:i/>
      <w:iCs/>
      <w:sz w:val="24"/>
      <w:szCs w:val="24"/>
      <w:lang w:val="fr-FR" w:eastAsia="fr-FR"/>
    </w:rPr>
  </w:style>
  <w:style w:type="character" w:customStyle="1" w:styleId="Titre9Car">
    <w:name w:val="Titre 9 Car"/>
    <w:basedOn w:val="Policepardfaut"/>
    <w:link w:val="Titre9"/>
    <w:uiPriority w:val="99"/>
    <w:locked/>
    <w:rsid w:val="00306546"/>
    <w:rPr>
      <w:rFonts w:ascii="Arial" w:hAnsi="Arial" w:cs="Arial"/>
      <w:lang w:val="fr-FR" w:eastAsia="fr-FR"/>
    </w:rPr>
  </w:style>
  <w:style w:type="character" w:styleId="Lienhypertexte">
    <w:name w:val="Hyperlink"/>
    <w:basedOn w:val="Policepardfaut"/>
    <w:uiPriority w:val="99"/>
    <w:rsid w:val="00306546"/>
    <w:rPr>
      <w:rFonts w:cs="Times New Roman"/>
      <w:color w:val="0000FF"/>
      <w:u w:val="single"/>
    </w:rPr>
  </w:style>
  <w:style w:type="paragraph" w:customStyle="1" w:styleId="Titre0">
    <w:name w:val="Titre 0"/>
    <w:basedOn w:val="Normal"/>
    <w:uiPriority w:val="99"/>
    <w:rsid w:val="00306546"/>
    <w:pPr>
      <w:pBdr>
        <w:top w:val="single" w:sz="12" w:space="10" w:color="009999"/>
        <w:left w:val="single" w:sz="12" w:space="4" w:color="009999"/>
        <w:bottom w:val="single" w:sz="12" w:space="10" w:color="009999"/>
        <w:right w:val="single" w:sz="12" w:space="4" w:color="009999"/>
      </w:pBdr>
      <w:shd w:val="pct5" w:color="FFFFFF" w:fill="auto"/>
      <w:spacing w:after="960"/>
      <w:ind w:left="2268" w:right="1134"/>
      <w:jc w:val="center"/>
    </w:pPr>
    <w:rPr>
      <w:rFonts w:ascii="Verdana" w:hAnsi="Verdana"/>
      <w:b/>
      <w:caps/>
      <w:color w:val="5F5F5F"/>
      <w:sz w:val="32"/>
      <w:szCs w:val="32"/>
      <w:lang w:val="fr-BE"/>
    </w:rPr>
  </w:style>
  <w:style w:type="paragraph" w:styleId="Pieddepage">
    <w:name w:val="footer"/>
    <w:basedOn w:val="Normal"/>
    <w:link w:val="PieddepageCar"/>
    <w:uiPriority w:val="99"/>
    <w:rsid w:val="00306546"/>
    <w:pPr>
      <w:tabs>
        <w:tab w:val="center" w:pos="4536"/>
        <w:tab w:val="right" w:pos="9072"/>
      </w:tabs>
      <w:spacing w:before="120"/>
    </w:pPr>
  </w:style>
  <w:style w:type="character" w:customStyle="1" w:styleId="PieddepageCar">
    <w:name w:val="Pied de page Car"/>
    <w:basedOn w:val="Policepardfaut"/>
    <w:link w:val="Pieddepage"/>
    <w:uiPriority w:val="99"/>
    <w:locked/>
    <w:rsid w:val="00306546"/>
    <w:rPr>
      <w:rFonts w:ascii="Arial" w:hAnsi="Arial" w:cs="Times New Roman"/>
      <w:sz w:val="24"/>
      <w:szCs w:val="24"/>
      <w:lang w:val="fr-FR" w:eastAsia="fr-FR"/>
    </w:rPr>
  </w:style>
  <w:style w:type="character" w:styleId="Numrodepage">
    <w:name w:val="page number"/>
    <w:basedOn w:val="Policepardfaut"/>
    <w:uiPriority w:val="99"/>
    <w:rsid w:val="00306546"/>
    <w:rPr>
      <w:rFonts w:cs="Times New Roman"/>
    </w:rPr>
  </w:style>
  <w:style w:type="paragraph" w:styleId="TM1">
    <w:name w:val="toc 1"/>
    <w:basedOn w:val="Normal"/>
    <w:next w:val="Normal"/>
    <w:autoRedefine/>
    <w:uiPriority w:val="39"/>
    <w:rsid w:val="00306546"/>
    <w:pPr>
      <w:tabs>
        <w:tab w:val="left" w:pos="480"/>
        <w:tab w:val="right" w:leader="dot" w:pos="9060"/>
      </w:tabs>
    </w:pPr>
    <w:rPr>
      <w:caps/>
      <w:sz w:val="20"/>
    </w:rPr>
  </w:style>
  <w:style w:type="paragraph" w:styleId="TM2">
    <w:name w:val="toc 2"/>
    <w:basedOn w:val="Normal"/>
    <w:next w:val="Normal"/>
    <w:autoRedefine/>
    <w:uiPriority w:val="39"/>
    <w:rsid w:val="00306546"/>
    <w:pPr>
      <w:tabs>
        <w:tab w:val="left" w:pos="720"/>
        <w:tab w:val="right" w:leader="dot" w:pos="9060"/>
      </w:tabs>
      <w:ind w:left="720" w:hanging="500"/>
    </w:pPr>
    <w:rPr>
      <w:noProof/>
      <w:sz w:val="20"/>
      <w:lang w:val="fr-BE"/>
    </w:rPr>
  </w:style>
  <w:style w:type="character" w:customStyle="1" w:styleId="EvelyneLarose">
    <w:name w:val="Evelyne Larose"/>
    <w:basedOn w:val="Policepardfaut"/>
    <w:semiHidden/>
    <w:rsid w:val="00B919DA"/>
    <w:rPr>
      <w:rFonts w:ascii="Arial" w:hAnsi="Arial" w:cs="Arial"/>
      <w:color w:val="auto"/>
      <w:sz w:val="20"/>
      <w:szCs w:val="20"/>
    </w:rPr>
  </w:style>
  <w:style w:type="paragraph" w:styleId="Paragraphedeliste">
    <w:name w:val="List Paragraph"/>
    <w:basedOn w:val="Normal"/>
    <w:uiPriority w:val="99"/>
    <w:qFormat/>
    <w:rsid w:val="00706B0D"/>
    <w:pPr>
      <w:ind w:left="720"/>
      <w:contextualSpacing/>
    </w:pPr>
  </w:style>
  <w:style w:type="paragraph" w:styleId="Textedebulles">
    <w:name w:val="Balloon Text"/>
    <w:basedOn w:val="Normal"/>
    <w:link w:val="TextedebullesCar"/>
    <w:uiPriority w:val="99"/>
    <w:semiHidden/>
    <w:rsid w:val="007F14B8"/>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7F14B8"/>
    <w:rPr>
      <w:rFonts w:ascii="Segoe UI" w:hAnsi="Segoe UI" w:cs="Segoe UI"/>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2816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Durant</dc:creator>
  <cp:keywords/>
  <dc:description/>
  <cp:lastModifiedBy>LBFA-PC7New</cp:lastModifiedBy>
  <cp:revision>2</cp:revision>
  <cp:lastPrinted>2014-10-06T09:23:00Z</cp:lastPrinted>
  <dcterms:created xsi:type="dcterms:W3CDTF">2017-03-13T14:44:00Z</dcterms:created>
  <dcterms:modified xsi:type="dcterms:W3CDTF">2017-03-13T14:44:00Z</dcterms:modified>
</cp:coreProperties>
</file>