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7E2" w:rsidRPr="00545914" w:rsidRDefault="00EA47E2" w:rsidP="00EA47E2">
      <w:pPr>
        <w:spacing w:after="0" w:line="240" w:lineRule="auto"/>
        <w:jc w:val="both"/>
        <w:rPr>
          <w:rFonts w:ascii="Arial" w:eastAsia="PMingLiU" w:hAnsi="Arial" w:cs="Times New Roman"/>
          <w:szCs w:val="24"/>
          <w:lang w:val="fr-FR" w:eastAsia="fr-FR"/>
        </w:rPr>
      </w:pPr>
    </w:p>
    <w:p w:rsidR="00EA47E2" w:rsidRPr="00545914" w:rsidRDefault="00EA47E2" w:rsidP="00EA47E2">
      <w:pPr>
        <w:spacing w:after="0" w:line="240" w:lineRule="auto"/>
        <w:jc w:val="both"/>
        <w:rPr>
          <w:rFonts w:ascii="Arial" w:eastAsia="PMingLiU" w:hAnsi="Arial" w:cs="Times New Roman"/>
          <w:szCs w:val="24"/>
          <w:lang w:val="fr-FR" w:eastAsia="fr-FR"/>
        </w:rPr>
      </w:pPr>
    </w:p>
    <w:p w:rsidR="00EA47E2" w:rsidRPr="00545914" w:rsidRDefault="00EA47E2" w:rsidP="00EA47E2">
      <w:pPr>
        <w:spacing w:after="0" w:line="240" w:lineRule="auto"/>
        <w:jc w:val="both"/>
        <w:rPr>
          <w:rFonts w:ascii="Arial" w:eastAsia="PMingLiU" w:hAnsi="Arial" w:cs="Times New Roman"/>
          <w:noProof/>
          <w:szCs w:val="24"/>
          <w:lang w:val="fr-FR" w:eastAsia="fr-FR"/>
        </w:rPr>
      </w:pPr>
      <w:r w:rsidRPr="00545914">
        <w:rPr>
          <w:rFonts w:ascii="Arial" w:eastAsia="PMingLiU" w:hAnsi="Arial" w:cs="Times New Roman"/>
          <w:noProof/>
          <w:szCs w:val="24"/>
        </w:rPr>
        <w:drawing>
          <wp:anchor distT="0" distB="0" distL="114300" distR="114300" simplePos="0" relativeHeight="251659264" behindDoc="1" locked="0" layoutInCell="1" allowOverlap="1" wp14:anchorId="09EFA9ED" wp14:editId="4A56996D">
            <wp:simplePos x="0" y="0"/>
            <wp:positionH relativeFrom="column">
              <wp:posOffset>-669290</wp:posOffset>
            </wp:positionH>
            <wp:positionV relativeFrom="paragraph">
              <wp:posOffset>-680720</wp:posOffset>
            </wp:positionV>
            <wp:extent cx="1012190" cy="1366520"/>
            <wp:effectExtent l="0" t="0" r="0" b="5080"/>
            <wp:wrapNone/>
            <wp:docPr id="1" name="Image 1" descr="LOGOS-LBFA-charte 009 sans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S-LBFA-charte 009 sans tex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2190" cy="1366520"/>
                    </a:xfrm>
                    <a:prstGeom prst="rect">
                      <a:avLst/>
                    </a:prstGeom>
                    <a:noFill/>
                  </pic:spPr>
                </pic:pic>
              </a:graphicData>
            </a:graphic>
          </wp:anchor>
        </w:drawing>
      </w:r>
      <w:r w:rsidRPr="00545914">
        <w:rPr>
          <w:rFonts w:ascii="Arial" w:eastAsia="PMingLiU" w:hAnsi="Arial" w:cs="Times New Roman"/>
          <w:szCs w:val="24"/>
          <w:lang w:eastAsia="fr-FR"/>
        </w:rPr>
        <w:fldChar w:fldCharType="begin"/>
      </w:r>
      <w:r w:rsidRPr="00545914">
        <w:rPr>
          <w:rFonts w:ascii="Arial" w:eastAsia="PMingLiU" w:hAnsi="Arial" w:cs="Times New Roman"/>
          <w:szCs w:val="24"/>
          <w:lang w:eastAsia="fr-FR"/>
        </w:rPr>
        <w:instrText xml:space="preserve"> TOC \o "1-2" \n \h \z \u </w:instrText>
      </w:r>
      <w:r w:rsidRPr="00545914">
        <w:rPr>
          <w:rFonts w:ascii="Arial" w:eastAsia="PMingLiU" w:hAnsi="Arial" w:cs="Times New Roman"/>
          <w:szCs w:val="24"/>
          <w:lang w:eastAsia="fr-FR"/>
        </w:rPr>
        <w:fldChar w:fldCharType="separate"/>
      </w:r>
    </w:p>
    <w:p w:rsidR="00EA47E2" w:rsidRPr="00545914" w:rsidRDefault="00EA47E2" w:rsidP="00EA47E2">
      <w:pPr>
        <w:spacing w:after="0" w:line="240" w:lineRule="auto"/>
        <w:jc w:val="both"/>
        <w:rPr>
          <w:rFonts w:ascii="Arial" w:eastAsia="PMingLiU" w:hAnsi="Arial" w:cs="Times New Roman"/>
          <w:lang w:eastAsia="fr-FR"/>
        </w:rPr>
      </w:pPr>
      <w:r w:rsidRPr="00545914">
        <w:rPr>
          <w:rFonts w:ascii="Arial" w:eastAsia="PMingLiU" w:hAnsi="Arial" w:cs="Times New Roman"/>
          <w:szCs w:val="24"/>
          <w:lang w:eastAsia="fr-FR"/>
        </w:rPr>
        <w:fldChar w:fldCharType="end"/>
      </w:r>
    </w:p>
    <w:p w:rsidR="00EA47E2" w:rsidRPr="00545914" w:rsidRDefault="00EA47E2" w:rsidP="00EA47E2">
      <w:pPr>
        <w:pBdr>
          <w:top w:val="single" w:sz="12" w:space="10" w:color="009999"/>
          <w:left w:val="single" w:sz="12" w:space="4" w:color="009999"/>
          <w:bottom w:val="single" w:sz="12" w:space="10" w:color="009999"/>
          <w:right w:val="single" w:sz="12" w:space="4" w:color="009999"/>
        </w:pBdr>
        <w:shd w:val="pct5" w:color="FFFFFF" w:fill="auto"/>
        <w:spacing w:after="960" w:line="240" w:lineRule="auto"/>
        <w:ind w:left="1980" w:right="970"/>
        <w:jc w:val="center"/>
        <w:rPr>
          <w:rFonts w:ascii="Verdana" w:eastAsia="PMingLiU" w:hAnsi="Verdana" w:cs="Times New Roman"/>
          <w:b/>
          <w:caps/>
          <w:color w:val="5F5F5F"/>
          <w:sz w:val="28"/>
          <w:szCs w:val="28"/>
          <w:lang w:eastAsia="fr-FR"/>
        </w:rPr>
      </w:pPr>
      <w:r>
        <w:rPr>
          <w:rFonts w:ascii="Verdana" w:eastAsia="PMingLiU" w:hAnsi="Verdana" w:cs="Times New Roman"/>
          <w:b/>
          <w:caps/>
          <w:color w:val="5F5F5F"/>
          <w:sz w:val="28"/>
          <w:szCs w:val="28"/>
          <w:lang w:eastAsia="fr-FR"/>
        </w:rPr>
        <w:t>AVIS AUX CERCLES 2016 / N°44</w:t>
      </w:r>
    </w:p>
    <w:p w:rsidR="00EA47E2" w:rsidRPr="00545914" w:rsidRDefault="00EA47E2" w:rsidP="00EA47E2">
      <w:pPr>
        <w:spacing w:after="0" w:line="240" w:lineRule="auto"/>
        <w:jc w:val="both"/>
        <w:rPr>
          <w:rFonts w:ascii="Arial" w:eastAsia="PMingLiU" w:hAnsi="Arial" w:cs="Times New Roman"/>
          <w:szCs w:val="24"/>
          <w:lang w:eastAsia="fr-FR"/>
        </w:rPr>
      </w:pPr>
      <w:r>
        <w:rPr>
          <w:rFonts w:ascii="Arial" w:eastAsia="PMingLiU" w:hAnsi="Arial" w:cs="Times New Roman"/>
          <w:lang w:eastAsia="fr-FR"/>
        </w:rPr>
        <w:t>LL/Ch. D/143</w:t>
      </w:r>
      <w:r w:rsidRPr="00545914">
        <w:rPr>
          <w:rFonts w:ascii="Arial" w:eastAsia="PMingLiU" w:hAnsi="Arial" w:cs="Times New Roman"/>
          <w:lang w:eastAsia="fr-FR"/>
        </w:rPr>
        <w:tab/>
      </w:r>
      <w:r w:rsidRPr="00545914">
        <w:rPr>
          <w:rFonts w:ascii="Arial" w:eastAsia="PMingLiU" w:hAnsi="Arial" w:cs="Times New Roman"/>
          <w:lang w:eastAsia="fr-FR"/>
        </w:rPr>
        <w:tab/>
      </w:r>
      <w:r w:rsidRPr="00545914">
        <w:rPr>
          <w:rFonts w:ascii="Arial" w:eastAsia="PMingLiU" w:hAnsi="Arial" w:cs="Times New Roman"/>
          <w:lang w:eastAsia="fr-FR"/>
        </w:rPr>
        <w:tab/>
      </w:r>
      <w:r w:rsidRPr="00545914">
        <w:rPr>
          <w:rFonts w:ascii="Arial" w:eastAsia="PMingLiU" w:hAnsi="Arial" w:cs="Times New Roman"/>
          <w:lang w:eastAsia="fr-FR"/>
        </w:rPr>
        <w:tab/>
      </w:r>
      <w:r w:rsidRPr="00545914">
        <w:rPr>
          <w:rFonts w:ascii="Arial" w:eastAsia="PMingLiU" w:hAnsi="Arial" w:cs="Times New Roman"/>
          <w:lang w:eastAsia="fr-FR"/>
        </w:rPr>
        <w:tab/>
      </w:r>
      <w:r w:rsidRPr="00545914">
        <w:rPr>
          <w:rFonts w:ascii="Arial" w:eastAsia="PMingLiU" w:hAnsi="Arial" w:cs="Times New Roman"/>
          <w:lang w:eastAsia="fr-FR"/>
        </w:rPr>
        <w:tab/>
      </w:r>
      <w:r w:rsidRPr="00545914">
        <w:rPr>
          <w:rFonts w:ascii="Arial" w:eastAsia="PMingLiU" w:hAnsi="Arial" w:cs="Times New Roman"/>
          <w:lang w:eastAsia="fr-FR"/>
        </w:rPr>
        <w:tab/>
        <w:t xml:space="preserve">          </w:t>
      </w:r>
      <w:r>
        <w:rPr>
          <w:rFonts w:ascii="Arial" w:eastAsia="PMingLiU" w:hAnsi="Arial" w:cs="Times New Roman"/>
          <w:szCs w:val="24"/>
          <w:lang w:eastAsia="fr-FR"/>
        </w:rPr>
        <w:t>Bruxelles, le 22</w:t>
      </w:r>
      <w:r>
        <w:rPr>
          <w:rFonts w:ascii="Arial" w:eastAsia="PMingLiU" w:hAnsi="Arial" w:cs="Times New Roman"/>
          <w:szCs w:val="24"/>
          <w:lang w:eastAsia="fr-FR"/>
        </w:rPr>
        <w:t xml:space="preserve"> décembre 2016</w:t>
      </w:r>
    </w:p>
    <w:p w:rsidR="00EA47E2" w:rsidRPr="00545914" w:rsidRDefault="00EA47E2" w:rsidP="00EA47E2">
      <w:pPr>
        <w:tabs>
          <w:tab w:val="left" w:pos="7170"/>
        </w:tabs>
        <w:spacing w:after="0" w:line="240" w:lineRule="auto"/>
        <w:ind w:left="-900"/>
        <w:jc w:val="both"/>
        <w:rPr>
          <w:rFonts w:ascii="Arial" w:eastAsia="PMingLiU" w:hAnsi="Arial" w:cs="Times New Roman"/>
          <w:szCs w:val="24"/>
          <w:lang w:eastAsia="fr-FR"/>
        </w:rPr>
      </w:pPr>
    </w:p>
    <w:p w:rsidR="00EA47E2" w:rsidRPr="00545914" w:rsidRDefault="00EA47E2" w:rsidP="00EA47E2">
      <w:pPr>
        <w:spacing w:after="0" w:line="240" w:lineRule="auto"/>
        <w:jc w:val="both"/>
        <w:rPr>
          <w:rFonts w:ascii="Arial" w:eastAsia="PMingLiU" w:hAnsi="Arial" w:cs="Times New Roman"/>
          <w:szCs w:val="24"/>
          <w:lang w:eastAsia="fr-FR"/>
        </w:rPr>
      </w:pPr>
    </w:p>
    <w:p w:rsidR="00EA47E2" w:rsidRPr="00545914" w:rsidRDefault="00EA47E2" w:rsidP="00EA47E2">
      <w:pPr>
        <w:pBdr>
          <w:top w:val="single" w:sz="4" w:space="1" w:color="auto"/>
        </w:pBdr>
        <w:spacing w:after="0" w:line="240" w:lineRule="auto"/>
        <w:jc w:val="both"/>
        <w:rPr>
          <w:rFonts w:ascii="Arial" w:eastAsia="PMingLiU" w:hAnsi="Arial" w:cs="Times New Roman"/>
          <w:b/>
          <w:szCs w:val="24"/>
          <w:lang w:eastAsia="fr-FR"/>
        </w:rPr>
      </w:pPr>
    </w:p>
    <w:p w:rsidR="00EA47E2" w:rsidRPr="00545914" w:rsidRDefault="00EA47E2" w:rsidP="00EA47E2">
      <w:pPr>
        <w:tabs>
          <w:tab w:val="left" w:pos="480"/>
          <w:tab w:val="right" w:leader="dot" w:pos="9060"/>
        </w:tabs>
        <w:spacing w:after="0" w:line="240" w:lineRule="auto"/>
        <w:jc w:val="both"/>
        <w:rPr>
          <w:rFonts w:ascii="Arial" w:eastAsia="PMingLiU" w:hAnsi="Arial" w:cs="Times New Roman"/>
          <w:b/>
          <w:caps/>
          <w:smallCaps/>
          <w:sz w:val="20"/>
          <w:szCs w:val="24"/>
          <w:lang w:eastAsia="fr-FR"/>
        </w:rPr>
      </w:pPr>
    </w:p>
    <w:bookmarkStart w:id="0" w:name="_GoBack"/>
    <w:bookmarkEnd w:id="0"/>
    <w:p w:rsidR="00EA47E2" w:rsidRDefault="00EA47E2">
      <w:pPr>
        <w:pStyle w:val="TM1"/>
        <w:rPr>
          <w:noProof/>
        </w:rPr>
      </w:pPr>
      <w:r w:rsidRPr="00545914">
        <w:rPr>
          <w:rFonts w:ascii="Arial" w:hAnsi="Arial" w:cs="Times New Roman"/>
          <w:smallCaps/>
          <w:sz w:val="20"/>
          <w:szCs w:val="24"/>
          <w:lang w:eastAsia="fr-FR"/>
        </w:rPr>
        <w:fldChar w:fldCharType="begin"/>
      </w:r>
      <w:r w:rsidRPr="00545914">
        <w:rPr>
          <w:rFonts w:ascii="Arial" w:hAnsi="Arial" w:cs="Times New Roman"/>
          <w:smallCaps/>
          <w:sz w:val="20"/>
          <w:szCs w:val="24"/>
          <w:lang w:eastAsia="fr-FR"/>
        </w:rPr>
        <w:instrText xml:space="preserve"> TOC \o "1-2" \n \h \z \u </w:instrText>
      </w:r>
      <w:r w:rsidRPr="00545914">
        <w:rPr>
          <w:rFonts w:ascii="Arial" w:hAnsi="Arial" w:cs="Times New Roman"/>
          <w:smallCaps/>
          <w:sz w:val="20"/>
          <w:szCs w:val="24"/>
          <w:lang w:eastAsia="fr-FR"/>
        </w:rPr>
        <w:fldChar w:fldCharType="separate"/>
      </w:r>
      <w:hyperlink w:anchor="_Toc470167923" w:history="1">
        <w:r w:rsidRPr="00695401">
          <w:rPr>
            <w:rStyle w:val="Lienhypertexte"/>
            <w:rFonts w:ascii="Arial (W1)" w:eastAsia="PMingLiU" w:hAnsi="Arial (W1)" w:cs="Arial"/>
            <w:b/>
            <w:bCs/>
            <w:caps/>
            <w:noProof/>
            <w:kern w:val="32"/>
            <w:lang w:val="fr-FR" w:eastAsia="fr-FR"/>
          </w:rPr>
          <w:t>1.</w:t>
        </w:r>
        <w:r>
          <w:rPr>
            <w:noProof/>
          </w:rPr>
          <w:tab/>
        </w:r>
        <w:r w:rsidRPr="00695401">
          <w:rPr>
            <w:rStyle w:val="Lienhypertexte"/>
            <w:rFonts w:ascii="Arial (W1)" w:eastAsia="PMingLiU" w:hAnsi="Arial (W1)" w:cs="Arial"/>
            <w:b/>
            <w:bCs/>
            <w:caps/>
            <w:noProof/>
            <w:kern w:val="32"/>
            <w:lang w:val="fr-FR" w:eastAsia="fr-FR"/>
          </w:rPr>
          <w:t>COMMUNIQUE DE LA LBFA</w:t>
        </w:r>
      </w:hyperlink>
    </w:p>
    <w:p w:rsidR="00EA47E2" w:rsidRDefault="00EA47E2">
      <w:pPr>
        <w:pStyle w:val="TM2"/>
        <w:tabs>
          <w:tab w:val="left" w:pos="880"/>
          <w:tab w:val="right" w:leader="dot" w:pos="9344"/>
        </w:tabs>
        <w:rPr>
          <w:noProof/>
        </w:rPr>
      </w:pPr>
      <w:hyperlink w:anchor="_Toc470167924" w:history="1">
        <w:r w:rsidRPr="00695401">
          <w:rPr>
            <w:rStyle w:val="Lienhypertexte"/>
            <w:rFonts w:ascii="Arial" w:eastAsia="PMingLiU" w:hAnsi="Arial" w:cs="Arial"/>
            <w:b/>
            <w:iCs/>
            <w:noProof/>
            <w:lang w:eastAsia="en-US"/>
          </w:rPr>
          <w:t>1.1.</w:t>
        </w:r>
        <w:r>
          <w:rPr>
            <w:noProof/>
          </w:rPr>
          <w:tab/>
        </w:r>
        <w:r w:rsidRPr="00695401">
          <w:rPr>
            <w:rStyle w:val="Lienhypertexte"/>
            <w:rFonts w:ascii="Arial" w:eastAsia="PMingLiU" w:hAnsi="Arial" w:cs="Arial"/>
            <w:b/>
            <w:iCs/>
            <w:noProof/>
            <w:lang w:eastAsia="en-US"/>
          </w:rPr>
          <w:t>Rappel / Fermeture des bureaux LBFA -  fin d’année</w:t>
        </w:r>
      </w:hyperlink>
    </w:p>
    <w:p w:rsidR="00EA47E2" w:rsidRPr="00545914" w:rsidRDefault="00EA47E2" w:rsidP="00EA47E2">
      <w:pPr>
        <w:spacing w:after="0" w:line="240" w:lineRule="auto"/>
        <w:jc w:val="both"/>
        <w:rPr>
          <w:rFonts w:ascii="Arial" w:eastAsia="PMingLiU" w:hAnsi="Arial" w:cs="Times New Roman"/>
          <w:b/>
          <w:smallCaps/>
          <w:szCs w:val="24"/>
          <w:lang w:eastAsia="fr-FR"/>
        </w:rPr>
      </w:pPr>
      <w:r w:rsidRPr="00545914">
        <w:rPr>
          <w:rFonts w:ascii="Arial" w:eastAsia="PMingLiU" w:hAnsi="Arial" w:cs="Times New Roman"/>
          <w:b/>
          <w:smallCaps/>
          <w:szCs w:val="24"/>
          <w:lang w:eastAsia="fr-FR"/>
        </w:rPr>
        <w:fldChar w:fldCharType="end"/>
      </w:r>
    </w:p>
    <w:p w:rsidR="00EA47E2" w:rsidRPr="00545914" w:rsidRDefault="00EA47E2" w:rsidP="00EA47E2">
      <w:pPr>
        <w:pBdr>
          <w:top w:val="single" w:sz="4" w:space="1" w:color="auto"/>
        </w:pBdr>
        <w:spacing w:after="0" w:line="240" w:lineRule="auto"/>
        <w:jc w:val="both"/>
        <w:rPr>
          <w:rFonts w:ascii="Arial" w:eastAsia="PMingLiU" w:hAnsi="Arial" w:cs="Times New Roman"/>
          <w:b/>
          <w:szCs w:val="24"/>
          <w:lang w:eastAsia="fr-FR"/>
        </w:rPr>
      </w:pPr>
    </w:p>
    <w:p w:rsidR="00EA47E2" w:rsidRPr="00545914" w:rsidRDefault="00EA47E2" w:rsidP="00EA47E2">
      <w:pPr>
        <w:pStyle w:val="Paragraphedeliste"/>
        <w:keepNext/>
        <w:numPr>
          <w:ilvl w:val="0"/>
          <w:numId w:val="1"/>
        </w:numPr>
        <w:pBdr>
          <w:bottom w:val="single" w:sz="12" w:space="1" w:color="009999"/>
        </w:pBdr>
        <w:tabs>
          <w:tab w:val="num" w:pos="360"/>
        </w:tabs>
        <w:spacing w:before="480" w:after="180" w:line="240" w:lineRule="auto"/>
        <w:jc w:val="both"/>
        <w:outlineLvl w:val="0"/>
        <w:rPr>
          <w:rFonts w:ascii="Arial (W1)" w:eastAsia="PMingLiU" w:hAnsi="Arial (W1)" w:cs="Arial"/>
          <w:b/>
          <w:bCs/>
          <w:caps/>
          <w:color w:val="4D4D4D"/>
          <w:kern w:val="32"/>
          <w:szCs w:val="32"/>
          <w:lang w:val="fr-FR" w:eastAsia="fr-FR"/>
        </w:rPr>
      </w:pPr>
      <w:bookmarkStart w:id="1" w:name="_Toc470167923"/>
      <w:r>
        <w:rPr>
          <w:rFonts w:ascii="Arial (W1)" w:eastAsia="PMingLiU" w:hAnsi="Arial (W1)" w:cs="Arial"/>
          <w:b/>
          <w:bCs/>
          <w:caps/>
          <w:color w:val="4D4D4D"/>
          <w:kern w:val="32"/>
          <w:szCs w:val="32"/>
          <w:lang w:val="fr-FR" w:eastAsia="fr-FR"/>
        </w:rPr>
        <w:t>COMMUNIQUE</w:t>
      </w:r>
      <w:r w:rsidRPr="00545914">
        <w:rPr>
          <w:rFonts w:ascii="Arial (W1)" w:eastAsia="PMingLiU" w:hAnsi="Arial (W1)" w:cs="Arial"/>
          <w:b/>
          <w:bCs/>
          <w:caps/>
          <w:color w:val="4D4D4D"/>
          <w:kern w:val="32"/>
          <w:szCs w:val="32"/>
          <w:lang w:val="fr-FR" w:eastAsia="fr-FR"/>
        </w:rPr>
        <w:t xml:space="preserve"> DE LA LBFA</w:t>
      </w:r>
      <w:bookmarkEnd w:id="1"/>
    </w:p>
    <w:p w:rsidR="00EA47E2" w:rsidRDefault="00EA47E2" w:rsidP="00EA47E2">
      <w:pPr>
        <w:pStyle w:val="Paragraphedeliste"/>
        <w:keepNext/>
        <w:tabs>
          <w:tab w:val="left" w:pos="540"/>
        </w:tabs>
        <w:spacing w:before="360" w:after="360" w:line="240" w:lineRule="auto"/>
        <w:ind w:left="1571"/>
        <w:outlineLvl w:val="1"/>
        <w:rPr>
          <w:rFonts w:ascii="Arial" w:eastAsia="PMingLiU" w:hAnsi="Arial" w:cs="Arial"/>
          <w:b/>
          <w:iCs/>
          <w:szCs w:val="20"/>
          <w:u w:val="single"/>
          <w:lang w:eastAsia="en-US"/>
        </w:rPr>
      </w:pPr>
    </w:p>
    <w:p w:rsidR="00EA47E2" w:rsidRDefault="00EA47E2" w:rsidP="00EA47E2">
      <w:pPr>
        <w:pStyle w:val="Paragraphedeliste"/>
        <w:keepNext/>
        <w:numPr>
          <w:ilvl w:val="1"/>
          <w:numId w:val="1"/>
        </w:numPr>
        <w:tabs>
          <w:tab w:val="left" w:pos="540"/>
        </w:tabs>
        <w:spacing w:before="360" w:after="360" w:line="240" w:lineRule="auto"/>
        <w:outlineLvl w:val="1"/>
        <w:rPr>
          <w:rFonts w:ascii="Arial" w:eastAsia="PMingLiU" w:hAnsi="Arial" w:cs="Arial"/>
          <w:b/>
          <w:iCs/>
          <w:szCs w:val="20"/>
          <w:u w:val="single"/>
          <w:lang w:eastAsia="en-US"/>
        </w:rPr>
      </w:pPr>
      <w:bookmarkStart w:id="2" w:name="_Toc470167924"/>
      <w:r>
        <w:rPr>
          <w:rFonts w:ascii="Arial" w:eastAsia="PMingLiU" w:hAnsi="Arial" w:cs="Arial"/>
          <w:b/>
          <w:iCs/>
          <w:szCs w:val="20"/>
          <w:u w:val="single"/>
          <w:lang w:eastAsia="en-US"/>
        </w:rPr>
        <w:t xml:space="preserve">Rappel / </w:t>
      </w:r>
      <w:r>
        <w:rPr>
          <w:rFonts w:ascii="Arial" w:eastAsia="PMingLiU" w:hAnsi="Arial" w:cs="Arial"/>
          <w:b/>
          <w:iCs/>
          <w:szCs w:val="20"/>
          <w:u w:val="single"/>
          <w:lang w:eastAsia="en-US"/>
        </w:rPr>
        <w:t>Fermeture des bureaux LBFA -  fin d’année</w:t>
      </w:r>
      <w:bookmarkEnd w:id="2"/>
    </w:p>
    <w:p w:rsidR="00EA47E2" w:rsidRDefault="00EA47E2" w:rsidP="00EA47E2">
      <w:pPr>
        <w:spacing w:after="0" w:line="240" w:lineRule="auto"/>
        <w:jc w:val="both"/>
        <w:rPr>
          <w:rFonts w:ascii="Arial" w:eastAsia="PMingLiU" w:hAnsi="Arial" w:cs="Times New Roman"/>
          <w:bCs/>
          <w:szCs w:val="20"/>
          <w:lang w:eastAsia="fr-FR"/>
        </w:rPr>
      </w:pPr>
      <w:r>
        <w:rPr>
          <w:rFonts w:ascii="Arial" w:eastAsia="PMingLiU" w:hAnsi="Arial" w:cs="Times New Roman"/>
          <w:bCs/>
          <w:szCs w:val="20"/>
          <w:lang w:eastAsia="fr-FR"/>
        </w:rPr>
        <w:t xml:space="preserve">Les bureaux de </w:t>
      </w:r>
      <w:r w:rsidRPr="00B021E9">
        <w:rPr>
          <w:rFonts w:ascii="Arial" w:eastAsia="PMingLiU" w:hAnsi="Arial" w:cs="Times New Roman"/>
          <w:bCs/>
          <w:szCs w:val="20"/>
          <w:lang w:eastAsia="fr-FR"/>
        </w:rPr>
        <w:t>la LBFA seront fermés :</w:t>
      </w:r>
    </w:p>
    <w:p w:rsidR="00EA47E2" w:rsidRPr="00B021E9" w:rsidRDefault="00EA47E2" w:rsidP="00EA47E2">
      <w:pPr>
        <w:spacing w:after="0" w:line="240" w:lineRule="auto"/>
        <w:jc w:val="both"/>
        <w:rPr>
          <w:rFonts w:ascii="Arial" w:eastAsia="PMingLiU" w:hAnsi="Arial" w:cs="Times New Roman"/>
          <w:bCs/>
          <w:szCs w:val="20"/>
          <w:lang w:eastAsia="fr-FR"/>
        </w:rPr>
      </w:pPr>
    </w:p>
    <w:p w:rsidR="00EA47E2" w:rsidRDefault="00EA47E2" w:rsidP="00EA47E2">
      <w:pPr>
        <w:pStyle w:val="Paragraphedeliste"/>
        <w:numPr>
          <w:ilvl w:val="0"/>
          <w:numId w:val="2"/>
        </w:numPr>
        <w:spacing w:after="0" w:line="240" w:lineRule="auto"/>
        <w:jc w:val="both"/>
        <w:rPr>
          <w:rFonts w:ascii="Arial" w:eastAsia="PMingLiU" w:hAnsi="Arial" w:cs="Times New Roman"/>
          <w:bCs/>
          <w:szCs w:val="20"/>
          <w:lang w:eastAsia="fr-FR"/>
        </w:rPr>
      </w:pPr>
      <w:r>
        <w:rPr>
          <w:rFonts w:ascii="Arial" w:eastAsia="PMingLiU" w:hAnsi="Arial" w:cs="Times New Roman"/>
          <w:bCs/>
          <w:szCs w:val="20"/>
          <w:lang w:eastAsia="fr-FR"/>
        </w:rPr>
        <w:t>Les vendredis 23 et 30.12.2016</w:t>
      </w:r>
    </w:p>
    <w:p w:rsidR="00EA47E2" w:rsidRDefault="00EA47E2" w:rsidP="00EA47E2">
      <w:pPr>
        <w:pStyle w:val="Paragraphedeliste"/>
        <w:numPr>
          <w:ilvl w:val="0"/>
          <w:numId w:val="2"/>
        </w:numPr>
        <w:spacing w:after="0" w:line="240" w:lineRule="auto"/>
        <w:jc w:val="both"/>
        <w:rPr>
          <w:rFonts w:ascii="Arial" w:eastAsia="PMingLiU" w:hAnsi="Arial" w:cs="Times New Roman"/>
          <w:bCs/>
          <w:szCs w:val="20"/>
          <w:lang w:eastAsia="fr-FR"/>
        </w:rPr>
      </w:pPr>
      <w:r>
        <w:rPr>
          <w:rFonts w:ascii="Arial" w:eastAsia="PMingLiU" w:hAnsi="Arial" w:cs="Times New Roman"/>
          <w:bCs/>
          <w:szCs w:val="20"/>
          <w:lang w:eastAsia="fr-FR"/>
        </w:rPr>
        <w:t>Le lundi 2 janvier 2017, à partir de 12h00.</w:t>
      </w:r>
    </w:p>
    <w:p w:rsidR="00EA47E2" w:rsidRPr="00B021E9" w:rsidRDefault="00EA47E2" w:rsidP="00EA47E2">
      <w:pPr>
        <w:spacing w:after="0" w:line="240" w:lineRule="auto"/>
        <w:ind w:left="360"/>
        <w:jc w:val="both"/>
        <w:rPr>
          <w:rFonts w:ascii="Arial" w:eastAsia="PMingLiU" w:hAnsi="Arial" w:cs="Times New Roman"/>
          <w:bCs/>
          <w:szCs w:val="20"/>
          <w:lang w:eastAsia="fr-FR"/>
        </w:rPr>
      </w:pPr>
    </w:p>
    <w:p w:rsidR="00EA47E2" w:rsidRPr="00B021E9" w:rsidRDefault="00EA47E2" w:rsidP="00EA47E2">
      <w:pPr>
        <w:spacing w:after="0" w:line="240" w:lineRule="auto"/>
        <w:jc w:val="both"/>
        <w:rPr>
          <w:rFonts w:ascii="Arial" w:eastAsia="PMingLiU" w:hAnsi="Arial" w:cs="Times New Roman"/>
          <w:bCs/>
          <w:szCs w:val="20"/>
          <w:lang w:eastAsia="fr-FR"/>
        </w:rPr>
      </w:pPr>
      <w:r w:rsidRPr="00B021E9">
        <w:rPr>
          <w:rFonts w:ascii="Arial" w:eastAsia="PMingLiU" w:hAnsi="Arial" w:cs="Times New Roman"/>
          <w:bCs/>
          <w:szCs w:val="20"/>
          <w:lang w:eastAsia="fr-FR"/>
        </w:rPr>
        <w:t>Les derniers envois postaux (licences, courriers,…</w:t>
      </w:r>
      <w:r>
        <w:rPr>
          <w:rFonts w:ascii="Arial" w:eastAsia="PMingLiU" w:hAnsi="Arial" w:cs="Times New Roman"/>
          <w:bCs/>
          <w:szCs w:val="20"/>
          <w:lang w:eastAsia="fr-FR"/>
        </w:rPr>
        <w:t xml:space="preserve">) se feront les </w:t>
      </w:r>
      <w:r w:rsidRPr="00B021E9">
        <w:rPr>
          <w:rFonts w:ascii="Arial" w:eastAsia="PMingLiU" w:hAnsi="Arial" w:cs="Times New Roman"/>
          <w:bCs/>
          <w:szCs w:val="20"/>
          <w:lang w:eastAsia="fr-FR"/>
        </w:rPr>
        <w:t>mercredi</w:t>
      </w:r>
      <w:r>
        <w:rPr>
          <w:rFonts w:ascii="Arial" w:eastAsia="PMingLiU" w:hAnsi="Arial" w:cs="Times New Roman"/>
          <w:bCs/>
          <w:szCs w:val="20"/>
          <w:lang w:eastAsia="fr-FR"/>
        </w:rPr>
        <w:t>s</w:t>
      </w:r>
      <w:r w:rsidRPr="00B021E9">
        <w:rPr>
          <w:rFonts w:ascii="Arial" w:eastAsia="PMingLiU" w:hAnsi="Arial" w:cs="Times New Roman"/>
          <w:bCs/>
          <w:szCs w:val="20"/>
          <w:lang w:eastAsia="fr-FR"/>
        </w:rPr>
        <w:t xml:space="preserve"> 21.12 et 28.12.2016.</w:t>
      </w:r>
    </w:p>
    <w:p w:rsidR="00EA47E2" w:rsidRDefault="00EA47E2" w:rsidP="00EA47E2">
      <w:pPr>
        <w:spacing w:after="0" w:line="240" w:lineRule="auto"/>
        <w:jc w:val="both"/>
        <w:rPr>
          <w:rFonts w:ascii="Arial" w:eastAsia="PMingLiU" w:hAnsi="Arial" w:cs="Times New Roman"/>
          <w:bCs/>
          <w:szCs w:val="20"/>
          <w:lang w:eastAsia="fr-FR"/>
        </w:rPr>
      </w:pPr>
    </w:p>
    <w:p w:rsidR="00EA47E2" w:rsidRPr="00B021E9" w:rsidRDefault="00EA47E2" w:rsidP="00EA47E2">
      <w:pPr>
        <w:spacing w:after="0" w:line="240" w:lineRule="auto"/>
        <w:jc w:val="both"/>
        <w:rPr>
          <w:rFonts w:ascii="Arial" w:eastAsia="PMingLiU" w:hAnsi="Arial" w:cs="Times New Roman"/>
          <w:bCs/>
          <w:szCs w:val="20"/>
          <w:lang w:eastAsia="fr-FR"/>
        </w:rPr>
      </w:pPr>
      <w:r>
        <w:rPr>
          <w:rFonts w:ascii="Arial" w:eastAsia="PMingLiU" w:hAnsi="Arial" w:cs="Times New Roman"/>
          <w:bCs/>
          <w:szCs w:val="20"/>
          <w:lang w:eastAsia="fr-FR"/>
        </w:rPr>
        <w:t>Pendant la semaine du 26.12 au jeudi 29.12, en raison de congés de membres du personnel, seul un service réduit sera assuré. Ne seront traités que les dossiers et demandes requérant l’urgence.</w:t>
      </w:r>
    </w:p>
    <w:p w:rsidR="00B91710" w:rsidRDefault="00B91710"/>
    <w:sectPr w:rsidR="00B91710" w:rsidSect="00AC75FE">
      <w:footerReference w:type="even" r:id="rId6"/>
      <w:footerReference w:type="default" r:id="rId7"/>
      <w:pgSz w:w="11906" w:h="16838"/>
      <w:pgMar w:top="1418" w:right="1134" w:bottom="1134"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13D" w:rsidRDefault="00EA47E2" w:rsidP="00AC75F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9013D" w:rsidRDefault="00EA47E2" w:rsidP="00AC75F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13D" w:rsidRPr="00B26792" w:rsidRDefault="00EA47E2" w:rsidP="00AC75FE">
    <w:pPr>
      <w:pStyle w:val="Pieddepage"/>
      <w:rPr>
        <w:sz w:val="16"/>
        <w:szCs w:val="16"/>
      </w:rPr>
    </w:pPr>
    <w:r>
      <w:rPr>
        <w:sz w:val="16"/>
        <w:szCs w:val="16"/>
      </w:rPr>
      <w:tab/>
    </w:r>
    <w:r w:rsidRPr="006121F1">
      <w:rPr>
        <w:sz w:val="16"/>
        <w:szCs w:val="16"/>
      </w:rPr>
      <w:t>LIGUE BELGE FRANCOPHONE D’ATHLETISME – L.B.F.A.</w:t>
    </w:r>
    <w:r>
      <w:rPr>
        <w:sz w:val="16"/>
        <w:szCs w:val="16"/>
      </w:rPr>
      <w:tab/>
    </w:r>
    <w:r w:rsidRPr="00B26792">
      <w:rPr>
        <w:sz w:val="16"/>
        <w:szCs w:val="16"/>
      </w:rPr>
      <w:fldChar w:fldCharType="begin"/>
    </w:r>
    <w:r w:rsidRPr="00B26792">
      <w:rPr>
        <w:sz w:val="16"/>
        <w:szCs w:val="16"/>
      </w:rPr>
      <w:instrText xml:space="preserve">PAGE  </w:instrText>
    </w:r>
    <w:r w:rsidRPr="00B26792">
      <w:rPr>
        <w:sz w:val="16"/>
        <w:szCs w:val="16"/>
      </w:rPr>
      <w:fldChar w:fldCharType="separate"/>
    </w:r>
    <w:r>
      <w:rPr>
        <w:noProof/>
        <w:sz w:val="16"/>
        <w:szCs w:val="16"/>
      </w:rPr>
      <w:t>1</w:t>
    </w:r>
    <w:r w:rsidRPr="00B26792">
      <w:rPr>
        <w:sz w:val="16"/>
        <w:szCs w:val="16"/>
      </w:rPr>
      <w:fldChar w:fldCharType="end"/>
    </w:r>
    <w:r w:rsidRPr="00B26792">
      <w:rPr>
        <w:sz w:val="16"/>
        <w:szCs w:val="16"/>
      </w:rPr>
      <w:t>/</w:t>
    </w:r>
    <w:r w:rsidRPr="00B26792">
      <w:rPr>
        <w:sz w:val="16"/>
        <w:szCs w:val="16"/>
      </w:rPr>
      <w:fldChar w:fldCharType="begin"/>
    </w:r>
    <w:r w:rsidRPr="00B26792">
      <w:rPr>
        <w:sz w:val="16"/>
        <w:szCs w:val="16"/>
      </w:rPr>
      <w:instrText xml:space="preserve"> NUMPAGES </w:instrText>
    </w:r>
    <w:r w:rsidRPr="00B26792">
      <w:rPr>
        <w:sz w:val="16"/>
        <w:szCs w:val="16"/>
      </w:rPr>
      <w:fldChar w:fldCharType="separate"/>
    </w:r>
    <w:r>
      <w:rPr>
        <w:noProof/>
        <w:sz w:val="16"/>
        <w:szCs w:val="16"/>
      </w:rPr>
      <w:t>1</w:t>
    </w:r>
    <w:r w:rsidRPr="00B26792">
      <w:rPr>
        <w:sz w:val="16"/>
        <w:szCs w:val="16"/>
      </w:rPr>
      <w:fldChar w:fldCharType="end"/>
    </w:r>
  </w:p>
  <w:p w:rsidR="00F9013D" w:rsidRPr="006121F1" w:rsidRDefault="00EA47E2" w:rsidP="00AC75FE">
    <w:pPr>
      <w:pStyle w:val="Pieddepage"/>
      <w:ind w:right="360"/>
      <w:jc w:val="center"/>
      <w:rPr>
        <w:sz w:val="16"/>
        <w:szCs w:val="16"/>
      </w:rPr>
    </w:pPr>
    <w:r>
      <w:rPr>
        <w:sz w:val="16"/>
        <w:szCs w:val="16"/>
      </w:rPr>
      <w:t>http://</w:t>
    </w:r>
    <w:r w:rsidRPr="006121F1">
      <w:rPr>
        <w:sz w:val="16"/>
        <w:szCs w:val="16"/>
      </w:rPr>
      <w:t>www.lbfa.be</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74D5E"/>
    <w:multiLevelType w:val="multilevel"/>
    <w:tmpl w:val="BF70D344"/>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
    <w:nsid w:val="3CAE2BDA"/>
    <w:multiLevelType w:val="hybridMultilevel"/>
    <w:tmpl w:val="958E125A"/>
    <w:lvl w:ilvl="0" w:tplc="E79276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E2"/>
    <w:rsid w:val="00B91710"/>
    <w:rsid w:val="00EA47E2"/>
  </w:rsids>
  <m:mathPr>
    <m:mathFont m:val="Cambria Math"/>
    <m:brkBin m:val="before"/>
    <m:brkBinSub m:val="--"/>
    <m:smallFrac m:val="0"/>
    <m:dispDef/>
    <m:lMargin m:val="0"/>
    <m:rMargin m:val="0"/>
    <m:defJc m:val="centerGroup"/>
    <m:wrapIndent m:val="1440"/>
    <m:intLim m:val="subSup"/>
    <m:naryLim m:val="undOvr"/>
  </m:mathPr>
  <w:themeFontLang w:val="fr-B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204A6-D3A0-42EC-993C-B6F225D6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7E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EA47E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A47E2"/>
  </w:style>
  <w:style w:type="character" w:styleId="Numrodepage">
    <w:name w:val="page number"/>
    <w:basedOn w:val="Policepardfaut"/>
    <w:uiPriority w:val="99"/>
    <w:rsid w:val="00EA47E2"/>
    <w:rPr>
      <w:rFonts w:cs="Times New Roman"/>
    </w:rPr>
  </w:style>
  <w:style w:type="paragraph" w:styleId="Paragraphedeliste">
    <w:name w:val="List Paragraph"/>
    <w:basedOn w:val="Normal"/>
    <w:uiPriority w:val="34"/>
    <w:qFormat/>
    <w:rsid w:val="00EA47E2"/>
    <w:pPr>
      <w:ind w:left="720"/>
      <w:contextualSpacing/>
    </w:pPr>
  </w:style>
  <w:style w:type="paragraph" w:styleId="TM1">
    <w:name w:val="toc 1"/>
    <w:basedOn w:val="Normal"/>
    <w:next w:val="Normal"/>
    <w:autoRedefine/>
    <w:uiPriority w:val="39"/>
    <w:unhideWhenUsed/>
    <w:rsid w:val="00EA47E2"/>
    <w:pPr>
      <w:tabs>
        <w:tab w:val="left" w:pos="440"/>
        <w:tab w:val="right" w:leader="dot" w:pos="9344"/>
      </w:tabs>
      <w:spacing w:after="100"/>
    </w:pPr>
  </w:style>
  <w:style w:type="paragraph" w:styleId="TM2">
    <w:name w:val="toc 2"/>
    <w:basedOn w:val="Normal"/>
    <w:next w:val="Normal"/>
    <w:autoRedefine/>
    <w:uiPriority w:val="39"/>
    <w:unhideWhenUsed/>
    <w:rsid w:val="00EA47E2"/>
    <w:pPr>
      <w:spacing w:after="100"/>
      <w:ind w:left="220"/>
    </w:pPr>
  </w:style>
  <w:style w:type="character" w:styleId="Lienhypertexte">
    <w:name w:val="Hyperlink"/>
    <w:basedOn w:val="Policepardfaut"/>
    <w:uiPriority w:val="99"/>
    <w:unhideWhenUsed/>
    <w:rsid w:val="00EA47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668</Characters>
  <Application>Microsoft Office Word</Application>
  <DocSecurity>0</DocSecurity>
  <Lines>5</Lines>
  <Paragraphs>1</Paragraphs>
  <ScaleCrop>false</ScaleCrop>
  <Company>Microsoft</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Durant</dc:creator>
  <cp:keywords/>
  <dc:description/>
  <cp:lastModifiedBy>Christel Durant</cp:lastModifiedBy>
  <cp:revision>1</cp:revision>
  <dcterms:created xsi:type="dcterms:W3CDTF">2016-12-22T10:00:00Z</dcterms:created>
  <dcterms:modified xsi:type="dcterms:W3CDTF">2016-12-22T10:03:00Z</dcterms:modified>
</cp:coreProperties>
</file>